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F07883" w:rsidRDefault="00806C87" w:rsidP="003B5A41">
      <w:pPr>
        <w:pStyle w:val="Title"/>
      </w:pPr>
      <w:r w:rsidRPr="00F07883">
        <w:t>E</w:t>
      </w:r>
      <w:r w:rsidR="005F18D0" w:rsidRPr="00F07883">
        <w:t>C</w:t>
      </w:r>
      <w:r w:rsidR="00BA3081" w:rsidRPr="00F07883">
        <w:t>-</w:t>
      </w:r>
      <w:r w:rsidR="0011665B" w:rsidRPr="00F07883">
        <w:t>GSM</w:t>
      </w:r>
      <w:r w:rsidR="00A12093" w:rsidRPr="00F07883">
        <w:t>,</w:t>
      </w:r>
      <w:r w:rsidR="003159E4" w:rsidRPr="00F07883">
        <w:t xml:space="preserve"> </w:t>
      </w:r>
      <w:r w:rsidR="00714510" w:rsidRPr="00F07883">
        <w:t>CCCH Mapping on TS0 and TS1</w:t>
      </w:r>
    </w:p>
    <w:p w:rsidR="003B5A41" w:rsidRDefault="008B7F78" w:rsidP="003B5A41">
      <w:pPr>
        <w:pStyle w:val="Heading1"/>
      </w:pPr>
      <w:bookmarkStart w:id="0" w:name="_Ref396137062"/>
      <w:r>
        <w:t>Introduction</w:t>
      </w:r>
      <w:bookmarkEnd w:id="0"/>
    </w:p>
    <w:p w:rsidR="00AE4554" w:rsidRPr="00F07883" w:rsidRDefault="00806C87" w:rsidP="00AE4554">
      <w:pPr>
        <w:pStyle w:val="BodyText"/>
      </w:pPr>
      <w:r w:rsidRPr="00F07883">
        <w:t xml:space="preserve">One of the main objectives in the </w:t>
      </w:r>
      <w:proofErr w:type="spellStart"/>
      <w:r w:rsidRPr="00F07883">
        <w:t>FS_IoT_LC</w:t>
      </w:r>
      <w:proofErr w:type="spellEnd"/>
      <w:r w:rsidRPr="00F07883">
        <w:t xml:space="preserve"> study </w:t>
      </w:r>
      <w:r>
        <w:fldChar w:fldCharType="begin"/>
      </w:r>
      <w:r w:rsidRPr="00F07883">
        <w:instrText xml:space="preserve"> REF _Ref396129527 \r \h </w:instrText>
      </w:r>
      <w:r>
        <w:fldChar w:fldCharType="separate"/>
      </w:r>
      <w:r w:rsidR="00341113" w:rsidRPr="00F07883">
        <w:t>[1]</w:t>
      </w:r>
      <w:r>
        <w:fldChar w:fldCharType="end"/>
      </w:r>
      <w:r w:rsidR="00714510" w:rsidRPr="00F07883">
        <w:t xml:space="preserve"> is to design a system capable of achieving high capacity to cater for the envisioned high volumes in cellular </w:t>
      </w:r>
      <w:proofErr w:type="spellStart"/>
      <w:r w:rsidR="00714510" w:rsidRPr="00F07883">
        <w:t>IoT</w:t>
      </w:r>
      <w:proofErr w:type="spellEnd"/>
      <w:r w:rsidR="00714510" w:rsidRPr="00F07883">
        <w:t xml:space="preserve"> connectivity</w:t>
      </w:r>
      <w:r w:rsidRPr="00F07883">
        <w:t xml:space="preserve">. </w:t>
      </w:r>
      <w:r w:rsidR="00AE4554" w:rsidRPr="00F07883">
        <w:t xml:space="preserve">This contribution describes how the capacity on the </w:t>
      </w:r>
      <w:r w:rsidR="00E55C0C" w:rsidRPr="00F07883">
        <w:t xml:space="preserve">legacy </w:t>
      </w:r>
      <w:r w:rsidR="00AE4554" w:rsidRPr="00F07883">
        <w:t>Common Control Channel (CCCH)</w:t>
      </w:r>
      <w:r w:rsidR="00BA3081" w:rsidRPr="00F07883">
        <w:t xml:space="preserve"> and the CCCH capable of Extended Coverage (EC-CCCH)</w:t>
      </w:r>
      <w:r w:rsidR="00AE4554" w:rsidRPr="00F07883">
        <w:t xml:space="preserve"> can be optimized for t</w:t>
      </w:r>
      <w:r w:rsidR="00714510" w:rsidRPr="00F07883">
        <w:t xml:space="preserve">he </w:t>
      </w:r>
      <w:r w:rsidRPr="00F07883">
        <w:t>Extended Coverage for GSM (</w:t>
      </w:r>
      <w:r w:rsidR="00067E4F" w:rsidRPr="00F07883">
        <w:t>EC-</w:t>
      </w:r>
      <w:r w:rsidR="00714510" w:rsidRPr="00F07883">
        <w:t>GSM)</w:t>
      </w:r>
      <w:r w:rsidRPr="00F07883">
        <w:t xml:space="preserve"> </w:t>
      </w:r>
      <w:r w:rsidR="00AE4554" w:rsidRPr="00F07883">
        <w:t>candidate solution.</w:t>
      </w:r>
      <w:bookmarkStart w:id="1" w:name="_Ref396236523"/>
    </w:p>
    <w:p w:rsidR="00A00220" w:rsidRDefault="00D82310" w:rsidP="00AE4554">
      <w:pPr>
        <w:pStyle w:val="Heading1"/>
      </w:pPr>
      <w:r>
        <w:t>Background</w:t>
      </w:r>
    </w:p>
    <w:p w:rsidR="002F51ED" w:rsidRPr="00F07883" w:rsidRDefault="005811E8" w:rsidP="00F36FA3">
      <w:pPr>
        <w:pStyle w:val="BodyText"/>
      </w:pPr>
      <w:r w:rsidRPr="00F07883">
        <w:t xml:space="preserve">In </w:t>
      </w:r>
      <w:r w:rsidR="00EF678C">
        <w:fldChar w:fldCharType="begin"/>
      </w:r>
      <w:r w:rsidR="00EF678C" w:rsidRPr="00F07883">
        <w:instrText xml:space="preserve"> REF _Ref413091434 \r \h </w:instrText>
      </w:r>
      <w:r w:rsidR="00EF678C">
        <w:fldChar w:fldCharType="separate"/>
      </w:r>
      <w:r w:rsidR="00341113" w:rsidRPr="00F07883">
        <w:t>[2</w:t>
      </w:r>
      <w:proofErr w:type="gramStart"/>
      <w:r w:rsidR="00341113" w:rsidRPr="00F07883">
        <w:t>]</w:t>
      </w:r>
      <w:proofErr w:type="gramEnd"/>
      <w:r w:rsidR="00EF678C">
        <w:fldChar w:fldCharType="end"/>
      </w:r>
      <w:r w:rsidRPr="00F07883">
        <w:t xml:space="preserve">the concept of coverage classes was introduced for EC-GSM. Devices in </w:t>
      </w:r>
      <w:r w:rsidR="000339F3" w:rsidRPr="00F07883">
        <w:t>Coverage Class 1 (</w:t>
      </w:r>
      <w:r w:rsidRPr="00F07883">
        <w:t>CC1</w:t>
      </w:r>
      <w:r w:rsidR="000339F3" w:rsidRPr="00F07883">
        <w:t>)</w:t>
      </w:r>
      <w:r w:rsidRPr="00F07883">
        <w:t xml:space="preserve"> will require no blind transmissions and should as such be able to operate on the legacy CCCH</w:t>
      </w:r>
      <w:r w:rsidR="001A0C8E" w:rsidRPr="00F07883">
        <w:t xml:space="preserve"> as well as on the EC-CCCH</w:t>
      </w:r>
      <w:r w:rsidRPr="00F07883">
        <w:t xml:space="preserve">. At the same time an assessment of the path loss distribution in </w:t>
      </w:r>
      <w:r w:rsidR="00EF678C">
        <w:fldChar w:fldCharType="begin"/>
      </w:r>
      <w:r w:rsidR="00EF678C" w:rsidRPr="00F07883">
        <w:instrText xml:space="preserve"> REF _Ref413091551 \r \h </w:instrText>
      </w:r>
      <w:r w:rsidR="00EF678C">
        <w:fldChar w:fldCharType="separate"/>
      </w:r>
      <w:r w:rsidR="00341113" w:rsidRPr="00F07883">
        <w:t>[3]</w:t>
      </w:r>
      <w:r w:rsidR="00EF678C">
        <w:fldChar w:fldCharType="end"/>
      </w:r>
      <w:r w:rsidR="00EF678C" w:rsidRPr="00F07883">
        <w:t xml:space="preserve"> </w:t>
      </w:r>
      <w:r w:rsidR="00086AB1" w:rsidRPr="00F07883">
        <w:t>indicated</w:t>
      </w:r>
      <w:r w:rsidRPr="00F07883">
        <w:t xml:space="preserve"> that most devices </w:t>
      </w:r>
      <w:r w:rsidR="00D608B7" w:rsidRPr="00F07883">
        <w:t>are</w:t>
      </w:r>
      <w:r w:rsidR="00502310" w:rsidRPr="00F07883">
        <w:t xml:space="preserve"> likely to</w:t>
      </w:r>
      <w:r w:rsidRPr="00F07883">
        <w:t xml:space="preserve"> be in CC1. </w:t>
      </w:r>
      <w:r w:rsidR="002F51ED" w:rsidRPr="00F07883">
        <w:t xml:space="preserve">So to </w:t>
      </w:r>
      <w:r w:rsidR="00A73088" w:rsidRPr="00F07883">
        <w:t>allow for managing the possible scenario of excessive</w:t>
      </w:r>
      <w:r w:rsidRPr="00F07883">
        <w:t xml:space="preserve"> stress on the collision based EC-RACH channel</w:t>
      </w:r>
      <w:r w:rsidR="00A73088" w:rsidRPr="00F07883">
        <w:t xml:space="preserve"> of TS1</w:t>
      </w:r>
      <w:r w:rsidRPr="00F07883">
        <w:t>, and to protect devices in exten</w:t>
      </w:r>
      <w:r w:rsidR="0083595D" w:rsidRPr="00F07883">
        <w:t>ded coverage, it was in</w:t>
      </w:r>
      <w:r w:rsidRPr="00F07883">
        <w:t xml:space="preserve"> </w:t>
      </w:r>
      <w:r w:rsidR="00622496">
        <w:fldChar w:fldCharType="begin"/>
      </w:r>
      <w:r w:rsidR="00622496" w:rsidRPr="00F07883">
        <w:instrText xml:space="preserve"> REF _Ref413091625 \r \h </w:instrText>
      </w:r>
      <w:r w:rsidR="00622496">
        <w:fldChar w:fldCharType="separate"/>
      </w:r>
      <w:r w:rsidR="00341113" w:rsidRPr="00F07883">
        <w:t>[4]</w:t>
      </w:r>
      <w:r w:rsidR="00622496">
        <w:fldChar w:fldCharType="end"/>
      </w:r>
      <w:r w:rsidR="00622496" w:rsidRPr="00F07883">
        <w:t xml:space="preserve"> </w:t>
      </w:r>
      <w:r w:rsidR="0083595D" w:rsidRPr="00F07883">
        <w:t xml:space="preserve">proposed to let all CC1 devices access the network </w:t>
      </w:r>
      <w:r w:rsidR="000339F3" w:rsidRPr="00F07883">
        <w:t xml:space="preserve">over the RACH on TS0. </w:t>
      </w:r>
    </w:p>
    <w:p w:rsidR="00D82310" w:rsidRDefault="00D82310" w:rsidP="005811E8">
      <w:pPr>
        <w:pStyle w:val="Heading1"/>
      </w:pPr>
      <w:r>
        <w:t xml:space="preserve">Usage of legacy CCCH  </w:t>
      </w:r>
    </w:p>
    <w:p w:rsidR="009A18E0" w:rsidRPr="00F07883" w:rsidRDefault="009A18E0" w:rsidP="00F36FA3">
      <w:pPr>
        <w:pStyle w:val="Heading2"/>
      </w:pPr>
      <w:r w:rsidRPr="00F07883">
        <w:t>CCCH/U and EC-CCCH/U</w:t>
      </w:r>
    </w:p>
    <w:p w:rsidR="00BA3081" w:rsidRPr="00F07883" w:rsidRDefault="00D608B7" w:rsidP="00F36FA3">
      <w:pPr>
        <w:pStyle w:val="BodyText"/>
      </w:pPr>
      <w:r w:rsidRPr="00F07883">
        <w:t>The</w:t>
      </w:r>
      <w:r w:rsidR="000339F3" w:rsidRPr="00F07883">
        <w:t xml:space="preserve"> assumption </w:t>
      </w:r>
      <w:r w:rsidRPr="00F07883">
        <w:t xml:space="preserve">made in </w:t>
      </w:r>
      <w:r w:rsidR="00341113">
        <w:fldChar w:fldCharType="begin"/>
      </w:r>
      <w:r w:rsidR="00341113" w:rsidRPr="00F07883">
        <w:instrText xml:space="preserve"> REF _Ref413091625 \r \h </w:instrText>
      </w:r>
      <w:r w:rsidR="00341113">
        <w:fldChar w:fldCharType="separate"/>
      </w:r>
      <w:r w:rsidR="00341113" w:rsidRPr="00F07883">
        <w:t>[4]</w:t>
      </w:r>
      <w:r w:rsidR="00341113">
        <w:fldChar w:fldCharType="end"/>
      </w:r>
      <w:r w:rsidR="00341113" w:rsidRPr="00F07883">
        <w:t xml:space="preserve"> </w:t>
      </w:r>
      <w:r w:rsidR="000339F3" w:rsidRPr="00F07883">
        <w:t xml:space="preserve">may be refined, and instead of forcing all CC1 </w:t>
      </w:r>
      <w:r w:rsidR="00E55AA1" w:rsidRPr="00F07883">
        <w:t xml:space="preserve">device </w:t>
      </w:r>
      <w:r w:rsidR="000339F3" w:rsidRPr="00F07883">
        <w:t>access attempt</w:t>
      </w:r>
      <w:r w:rsidR="00D82310" w:rsidRPr="00F07883">
        <w:t>s</w:t>
      </w:r>
      <w:r w:rsidR="000339F3" w:rsidRPr="00F07883">
        <w:t xml:space="preserve"> </w:t>
      </w:r>
      <w:r w:rsidR="00DD579F" w:rsidRPr="00F07883">
        <w:t>to the RACH</w:t>
      </w:r>
      <w:r w:rsidR="00BA3081" w:rsidRPr="00F07883">
        <w:t xml:space="preserve"> on TS0</w:t>
      </w:r>
      <w:r w:rsidR="00DD579F" w:rsidRPr="00F07883">
        <w:t xml:space="preserve"> it is</w:t>
      </w:r>
      <w:r w:rsidR="00B1343F" w:rsidRPr="00F07883">
        <w:t xml:space="preserve"> herein</w:t>
      </w:r>
      <w:r w:rsidR="00DD579F" w:rsidRPr="00F07883">
        <w:t xml:space="preserve"> proposed to introduce a </w:t>
      </w:r>
      <w:r w:rsidR="00E55AA1" w:rsidRPr="00F07883">
        <w:t>dynamic</w:t>
      </w:r>
      <w:r w:rsidR="00DD579F" w:rsidRPr="00F07883">
        <w:t xml:space="preserve"> mechanism </w:t>
      </w:r>
      <w:r w:rsidR="00E55AA1" w:rsidRPr="00F07883">
        <w:t xml:space="preserve">for allocating CC1 devices on </w:t>
      </w:r>
      <w:r w:rsidR="00DD579F" w:rsidRPr="00F07883">
        <w:t xml:space="preserve">the RACH </w:t>
      </w:r>
      <w:r w:rsidR="00BA3081" w:rsidRPr="00F07883">
        <w:t xml:space="preserve">(TS0) </w:t>
      </w:r>
      <w:r w:rsidR="00E55AA1" w:rsidRPr="00F07883">
        <w:t xml:space="preserve">or </w:t>
      </w:r>
      <w:r w:rsidR="00DD579F" w:rsidRPr="00F07883">
        <w:t>the EC-RACH</w:t>
      </w:r>
      <w:r w:rsidR="00BA3081" w:rsidRPr="00F07883">
        <w:t xml:space="preserve"> (TS1)</w:t>
      </w:r>
      <w:r w:rsidR="00DD579F" w:rsidRPr="00F07883">
        <w:t xml:space="preserve">. </w:t>
      </w:r>
      <w:r w:rsidR="00A73088" w:rsidRPr="00F07883">
        <w:t xml:space="preserve">Note that </w:t>
      </w:r>
      <w:r w:rsidR="00352E93" w:rsidRPr="00F07883">
        <w:t>CC2 and higher devices will always make use of the EC-RACH (TS1).</w:t>
      </w:r>
    </w:p>
    <w:p w:rsidR="00072379" w:rsidRPr="00F07883" w:rsidRDefault="00BA3081" w:rsidP="00F36FA3">
      <w:pPr>
        <w:pStyle w:val="BodyText"/>
      </w:pPr>
      <w:r w:rsidRPr="00F07883">
        <w:t>A</w:t>
      </w:r>
      <w:r w:rsidR="00DD579F" w:rsidRPr="00F07883">
        <w:t xml:space="preserve"> Cellular </w:t>
      </w:r>
      <w:proofErr w:type="spellStart"/>
      <w:r w:rsidR="00DD579F" w:rsidRPr="00F07883">
        <w:t>IoT</w:t>
      </w:r>
      <w:proofErr w:type="spellEnd"/>
      <w:r w:rsidR="00DD579F" w:rsidRPr="00F07883">
        <w:t xml:space="preserve"> device, regardless of CC, </w:t>
      </w:r>
      <w:r w:rsidR="00E55C0C" w:rsidRPr="00F07883">
        <w:t xml:space="preserve">is required </w:t>
      </w:r>
      <w:r w:rsidR="00DD579F" w:rsidRPr="00F07883">
        <w:t xml:space="preserve">to synchronize to the network via the FCCH and the EC-SCH </w:t>
      </w:r>
      <w:r w:rsidR="00330380">
        <w:fldChar w:fldCharType="begin"/>
      </w:r>
      <w:r w:rsidR="00330380" w:rsidRPr="00F07883">
        <w:instrText xml:space="preserve"> REF _Ref413091984 \r \h </w:instrText>
      </w:r>
      <w:r w:rsidR="00330380">
        <w:fldChar w:fldCharType="separate"/>
      </w:r>
      <w:r w:rsidR="00330380" w:rsidRPr="00F07883">
        <w:t>[5]</w:t>
      </w:r>
      <w:r w:rsidR="00330380">
        <w:fldChar w:fldCharType="end"/>
      </w:r>
      <w:r w:rsidR="00E55AA1" w:rsidRPr="00F07883">
        <w:t>. The EC-SCH is</w:t>
      </w:r>
      <w:r w:rsidR="00D82310" w:rsidRPr="00F07883">
        <w:t xml:space="preserve"> </w:t>
      </w:r>
      <w:r w:rsidR="00F82A8E" w:rsidRPr="00F07883">
        <w:t xml:space="preserve">proposed to contain a </w:t>
      </w:r>
      <w:r w:rsidR="00F846FB" w:rsidRPr="00F07883">
        <w:t>single</w:t>
      </w:r>
      <w:r w:rsidR="00F82A8E" w:rsidRPr="00F07883">
        <w:t xml:space="preserve"> bit</w:t>
      </w:r>
      <w:r w:rsidR="00F846FB" w:rsidRPr="00F07883">
        <w:t xml:space="preserve"> flag </w:t>
      </w:r>
      <w:r w:rsidR="00F82A8E" w:rsidRPr="00F07883">
        <w:t>directing</w:t>
      </w:r>
      <w:r w:rsidR="00F846FB" w:rsidRPr="00F07883">
        <w:t xml:space="preserve"> CC1 devices to access the network using the legacy RACH on TS0 or the EC-RACH on TS1.</w:t>
      </w:r>
      <w:r w:rsidR="00E55AA1" w:rsidRPr="00F07883">
        <w:t xml:space="preserve"> Since the EC-SCH is repeated over two consecutive 51-multiframes, this flag can</w:t>
      </w:r>
      <w:r w:rsidR="00352E93" w:rsidRPr="00F07883">
        <w:t>, for example,</w:t>
      </w:r>
      <w:r w:rsidR="00E55AA1" w:rsidRPr="00F07883">
        <w:t xml:space="preserve"> be toggled every 102 TDMA frames to spread </w:t>
      </w:r>
      <w:r w:rsidR="00E132B5" w:rsidRPr="00F07883">
        <w:t xml:space="preserve">device accesses </w:t>
      </w:r>
      <w:r w:rsidR="00352E93" w:rsidRPr="00F07883">
        <w:t xml:space="preserve">evenly </w:t>
      </w:r>
      <w:r w:rsidR="00E132B5" w:rsidRPr="00F07883">
        <w:t>over</w:t>
      </w:r>
      <w:r w:rsidR="00E55AA1" w:rsidRPr="00F07883">
        <w:t xml:space="preserve"> CCCH/U</w:t>
      </w:r>
      <w:r w:rsidR="00E132B5" w:rsidRPr="00F07883">
        <w:t xml:space="preserve"> </w:t>
      </w:r>
      <w:r w:rsidR="00E55AA1" w:rsidRPr="00F07883">
        <w:t xml:space="preserve">and </w:t>
      </w:r>
      <w:r w:rsidR="00E132B5" w:rsidRPr="00F07883">
        <w:t>EC-CCCH/U</w:t>
      </w:r>
      <w:r w:rsidR="00E55AA1" w:rsidRPr="00F07883">
        <w:t>.</w:t>
      </w:r>
    </w:p>
    <w:p w:rsidR="009C62F9" w:rsidRPr="00F07883" w:rsidRDefault="00994D98" w:rsidP="00F36FA3">
      <w:pPr>
        <w:pStyle w:val="BodyText"/>
      </w:pPr>
      <w:r w:rsidRPr="00F07883">
        <w:t xml:space="preserve">When accessing on the RACH </w:t>
      </w:r>
      <w:r w:rsidR="00F846FB" w:rsidRPr="00F07883">
        <w:t xml:space="preserve">a </w:t>
      </w:r>
      <w:r w:rsidRPr="00F07883">
        <w:t xml:space="preserve">Cellular </w:t>
      </w:r>
      <w:proofErr w:type="spellStart"/>
      <w:r w:rsidRPr="00F07883">
        <w:t>IoT</w:t>
      </w:r>
      <w:proofErr w:type="spellEnd"/>
      <w:r w:rsidRPr="00F07883">
        <w:t xml:space="preserve"> device is intended to use an 11 bit access burst and </w:t>
      </w:r>
      <w:r w:rsidR="00E20789" w:rsidRPr="00F07883">
        <w:t>signal</w:t>
      </w:r>
      <w:r w:rsidRPr="00F07883">
        <w:t xml:space="preserve"> its </w:t>
      </w:r>
      <w:proofErr w:type="spellStart"/>
      <w:r w:rsidRPr="00F07883">
        <w:t>IoT</w:t>
      </w:r>
      <w:proofErr w:type="spellEnd"/>
      <w:r w:rsidRPr="00F07883">
        <w:t xml:space="preserve"> capability to the BSS reusing the inactivated legacy </w:t>
      </w:r>
      <w:r w:rsidR="00A73088" w:rsidRPr="00F07883">
        <w:t>‘</w:t>
      </w:r>
      <w:r w:rsidRPr="00F07883">
        <w:t>Short Access Request</w:t>
      </w:r>
      <w:r w:rsidR="00A73088" w:rsidRPr="00F07883">
        <w:t>’</w:t>
      </w:r>
      <w:r w:rsidRPr="00F07883">
        <w:t xml:space="preserve"> code point</w:t>
      </w:r>
      <w:r w:rsidR="00E20789" w:rsidRPr="00F07883">
        <w:t xml:space="preserve"> </w:t>
      </w:r>
      <w:r w:rsidR="00330380">
        <w:fldChar w:fldCharType="begin"/>
      </w:r>
      <w:r w:rsidR="00330380" w:rsidRPr="00F07883">
        <w:instrText xml:space="preserve"> REF _Ref413091625 \r \h </w:instrText>
      </w:r>
      <w:r w:rsidR="00330380">
        <w:fldChar w:fldCharType="separate"/>
      </w:r>
      <w:r w:rsidR="00330380" w:rsidRPr="00F07883">
        <w:t>[4]</w:t>
      </w:r>
      <w:r w:rsidR="00330380">
        <w:fldChar w:fldCharType="end"/>
      </w:r>
      <w:r w:rsidR="00330380" w:rsidRPr="00F07883">
        <w:t>.</w:t>
      </w:r>
    </w:p>
    <w:p w:rsidR="009A18E0" w:rsidRPr="00F07883" w:rsidRDefault="009A18E0" w:rsidP="00F36FA3">
      <w:pPr>
        <w:pStyle w:val="Heading2"/>
      </w:pPr>
      <w:r w:rsidRPr="00F07883">
        <w:t>CCCH/D and EC-CCCH/D</w:t>
      </w:r>
    </w:p>
    <w:p w:rsidR="009A18E0" w:rsidRPr="009A18E0" w:rsidRDefault="009A18E0" w:rsidP="00F36FA3">
      <w:pPr>
        <w:pStyle w:val="Heading3"/>
      </w:pPr>
      <w:r>
        <w:t>AGCH and EC-AGCH</w:t>
      </w:r>
    </w:p>
    <w:p w:rsidR="009C62F9" w:rsidRPr="00F07883" w:rsidRDefault="00317415" w:rsidP="00F36FA3">
      <w:pPr>
        <w:pStyle w:val="BodyText"/>
      </w:pPr>
      <w:r w:rsidRPr="00F07883">
        <w:t>In addition to the load sharing between the RACH</w:t>
      </w:r>
      <w:r w:rsidR="00C52FE9" w:rsidRPr="00F07883">
        <w:t xml:space="preserve"> on TS0</w:t>
      </w:r>
      <w:r w:rsidRPr="00F07883">
        <w:t xml:space="preserve"> and EC-RACH</w:t>
      </w:r>
      <w:r w:rsidR="00C52FE9" w:rsidRPr="00F07883">
        <w:t xml:space="preserve"> on TS1</w:t>
      </w:r>
      <w:r w:rsidRPr="00F07883">
        <w:t>, it is proposed to support the same functionality between the AGCH and EC-AGCH.</w:t>
      </w:r>
      <w:r w:rsidR="00994D98" w:rsidRPr="00F07883">
        <w:t xml:space="preserve"> </w:t>
      </w:r>
      <w:r w:rsidR="009A18E0" w:rsidRPr="00F07883">
        <w:t xml:space="preserve">I.e. in case a device </w:t>
      </w:r>
      <w:r w:rsidR="00E17B24" w:rsidRPr="00F07883">
        <w:t xml:space="preserve">attempting Mobile Autonomous Reporting </w:t>
      </w:r>
      <w:r w:rsidR="009A18E0" w:rsidRPr="00F07883">
        <w:t xml:space="preserve">has determined its access to be on the </w:t>
      </w:r>
      <w:r w:rsidR="009A18E0" w:rsidRPr="00F07883">
        <w:lastRenderedPageBreak/>
        <w:t xml:space="preserve">RACH (TS0) it will </w:t>
      </w:r>
      <w:r w:rsidR="002D2D88" w:rsidRPr="00F07883">
        <w:t xml:space="preserve">thus </w:t>
      </w:r>
      <w:r w:rsidR="009A18E0" w:rsidRPr="00F07883">
        <w:t xml:space="preserve">monitor the corresponding DL resource on </w:t>
      </w:r>
      <w:r w:rsidR="00C52FE9" w:rsidRPr="00F07883">
        <w:t xml:space="preserve">the </w:t>
      </w:r>
      <w:r w:rsidR="009A18E0" w:rsidRPr="00F07883">
        <w:t>AGCH</w:t>
      </w:r>
      <w:r w:rsidR="00C52FE9" w:rsidRPr="00F07883">
        <w:t xml:space="preserve"> on TS0</w:t>
      </w:r>
      <w:r w:rsidR="002D2D88" w:rsidRPr="00F07883">
        <w:t xml:space="preserve"> for </w:t>
      </w:r>
      <w:r w:rsidR="001533D2" w:rsidRPr="00F07883">
        <w:t>a response</w:t>
      </w:r>
      <w:r w:rsidR="002D2D88" w:rsidRPr="00F07883">
        <w:t xml:space="preserve"> to its access request</w:t>
      </w:r>
      <w:r w:rsidR="009A18E0" w:rsidRPr="00F07883">
        <w:t>, and the same principle would apply on EC-RACH and EC-AGCH</w:t>
      </w:r>
      <w:r w:rsidR="00C52FE9" w:rsidRPr="00F07883">
        <w:t xml:space="preserve"> on TS1</w:t>
      </w:r>
      <w:r w:rsidR="009A18E0" w:rsidRPr="00F07883">
        <w:t>.</w:t>
      </w:r>
    </w:p>
    <w:p w:rsidR="009A18E0" w:rsidRPr="009C62F9" w:rsidRDefault="009A18E0" w:rsidP="00F36FA3">
      <w:pPr>
        <w:pStyle w:val="Heading3"/>
      </w:pPr>
      <w:r>
        <w:t>PCH and EC-PCH</w:t>
      </w:r>
    </w:p>
    <w:p w:rsidR="0083595D" w:rsidRPr="00F07883" w:rsidRDefault="003D0A40" w:rsidP="00F36FA3">
      <w:pPr>
        <w:pStyle w:val="BodyText"/>
      </w:pPr>
      <w:r w:rsidRPr="00F07883">
        <w:t>Regarding the</w:t>
      </w:r>
      <w:r w:rsidR="00E671F5" w:rsidRPr="00F07883">
        <w:t xml:space="preserve"> case of </w:t>
      </w:r>
      <w:r w:rsidR="00E17B24" w:rsidRPr="00F07883">
        <w:t>N</w:t>
      </w:r>
      <w:r w:rsidR="00E671F5" w:rsidRPr="00F07883">
        <w:t xml:space="preserve">etwork </w:t>
      </w:r>
      <w:r w:rsidR="00E17B24" w:rsidRPr="00F07883">
        <w:t xml:space="preserve">Triggered Reporting </w:t>
      </w:r>
      <w:r w:rsidR="00E671F5" w:rsidRPr="00F07883">
        <w:t>it is</w:t>
      </w:r>
      <w:r w:rsidR="00F86A60" w:rsidRPr="00F07883">
        <w:t xml:space="preserve"> assumed,</w:t>
      </w:r>
      <w:r w:rsidR="00E671F5" w:rsidRPr="00F07883">
        <w:t xml:space="preserve"> based on the agreed traffic model in </w:t>
      </w:r>
      <w:r w:rsidR="00330380">
        <w:fldChar w:fldCharType="begin"/>
      </w:r>
      <w:r w:rsidR="00330380" w:rsidRPr="00F07883">
        <w:instrText xml:space="preserve"> REF _Ref413092293 \r \h </w:instrText>
      </w:r>
      <w:r w:rsidR="00330380">
        <w:fldChar w:fldCharType="separate"/>
      </w:r>
      <w:r w:rsidR="00330380" w:rsidRPr="00F07883">
        <w:t>[6]</w:t>
      </w:r>
      <w:r w:rsidR="00330380">
        <w:fldChar w:fldCharType="end"/>
      </w:r>
      <w:r w:rsidR="00A73088" w:rsidRPr="00F07883">
        <w:t>,</w:t>
      </w:r>
      <w:r w:rsidR="00330380" w:rsidRPr="00F07883">
        <w:t xml:space="preserve"> </w:t>
      </w:r>
      <w:r w:rsidR="00E671F5" w:rsidRPr="00F07883">
        <w:t xml:space="preserve">that the load on the EC-PCH channel will be </w:t>
      </w:r>
      <w:r w:rsidR="00E006B0" w:rsidRPr="00F07883">
        <w:t xml:space="preserve">modest. No load balancing between the PCH </w:t>
      </w:r>
      <w:r w:rsidR="00C52FE9" w:rsidRPr="00F07883">
        <w:t xml:space="preserve">on TS0 </w:t>
      </w:r>
      <w:r w:rsidR="00E006B0" w:rsidRPr="00F07883">
        <w:t xml:space="preserve">and EC-PCH </w:t>
      </w:r>
      <w:r w:rsidR="00C52FE9" w:rsidRPr="00F07883">
        <w:t xml:space="preserve">on TS1 </w:t>
      </w:r>
      <w:r w:rsidR="00E006B0" w:rsidRPr="00F07883">
        <w:t xml:space="preserve">is therefore foreseen </w:t>
      </w:r>
      <w:r w:rsidR="00352E93" w:rsidRPr="00F07883">
        <w:t xml:space="preserve">to be </w:t>
      </w:r>
      <w:r w:rsidR="00E006B0" w:rsidRPr="00F07883">
        <w:t>needed</w:t>
      </w:r>
      <w:r w:rsidR="00E17B24" w:rsidRPr="00F07883">
        <w:t xml:space="preserve"> and as such all attempts to send a page response by EC-GSM devices will be based on using the EC-RACH</w:t>
      </w:r>
      <w:r w:rsidR="00E006B0" w:rsidRPr="00F07883">
        <w:t>.</w:t>
      </w:r>
    </w:p>
    <w:p w:rsidR="00A73088" w:rsidRPr="009C62F9" w:rsidRDefault="00A73088" w:rsidP="00A73088">
      <w:pPr>
        <w:pStyle w:val="Heading3"/>
      </w:pPr>
      <w:r>
        <w:t>Overload Control</w:t>
      </w:r>
    </w:p>
    <w:p w:rsidR="00A73088" w:rsidRPr="00F07883" w:rsidRDefault="00E17B24" w:rsidP="00A73088">
      <w:pPr>
        <w:pStyle w:val="BodyText"/>
      </w:pPr>
      <w:r w:rsidRPr="00F07883">
        <w:t>All CC1 devices attempting Mobile Autonomous Reporting are expected to make use of the EC-GSM overload control mechanism regardless if they make use of the RACH or the EC-RACH.</w:t>
      </w:r>
    </w:p>
    <w:p w:rsidR="00A73088" w:rsidRPr="00F07883" w:rsidRDefault="00A73088" w:rsidP="00F36FA3">
      <w:pPr>
        <w:pStyle w:val="BodyText"/>
      </w:pPr>
    </w:p>
    <w:p w:rsidR="009A18E0" w:rsidRDefault="009A18E0" w:rsidP="00F36FA3">
      <w:pPr>
        <w:pStyle w:val="Heading2"/>
      </w:pPr>
      <w:r>
        <w:t>Overview</w:t>
      </w:r>
    </w:p>
    <w:p w:rsidR="009A18E0" w:rsidRPr="00F07883" w:rsidRDefault="0064779D" w:rsidP="00F36FA3">
      <w:pPr>
        <w:pStyle w:val="BodyText"/>
      </w:pPr>
      <w:r w:rsidRPr="00F07883">
        <w:t xml:space="preserve">Based on the above mentioned principles of resource handing on the CCCH and EC-CCCH, a condensed view </w:t>
      </w:r>
      <w:r w:rsidR="00E17B24" w:rsidRPr="00F07883">
        <w:t xml:space="preserve">of these principles </w:t>
      </w:r>
      <w:r w:rsidRPr="00F07883">
        <w:t xml:space="preserve">is given in </w:t>
      </w:r>
      <w:r w:rsidR="007377CB">
        <w:fldChar w:fldCharType="begin"/>
      </w:r>
      <w:r w:rsidR="007377CB" w:rsidRPr="00F07883">
        <w:instrText xml:space="preserve"> REF _Ref412282392 \h </w:instrText>
      </w:r>
      <w:r w:rsidR="007377CB">
        <w:fldChar w:fldCharType="separate"/>
      </w:r>
      <w:r w:rsidR="00341113" w:rsidRPr="00F07883">
        <w:t xml:space="preserve">Table </w:t>
      </w:r>
      <w:r w:rsidR="00341113" w:rsidRPr="00F07883">
        <w:rPr>
          <w:noProof/>
        </w:rPr>
        <w:t>1</w:t>
      </w:r>
      <w:r w:rsidR="007377CB">
        <w:fldChar w:fldCharType="end"/>
      </w:r>
      <w:r w:rsidR="007377CB" w:rsidRPr="00F07883">
        <w:t>.</w:t>
      </w:r>
    </w:p>
    <w:p w:rsidR="0064779D" w:rsidRPr="00F07883" w:rsidRDefault="0064779D" w:rsidP="00F36FA3">
      <w:pPr>
        <w:pStyle w:val="Caption"/>
      </w:pPr>
      <w:bookmarkStart w:id="2" w:name="_Ref412282392"/>
      <w:proofErr w:type="gramStart"/>
      <w:r w:rsidRPr="00F07883">
        <w:t xml:space="preserve">Table </w:t>
      </w:r>
      <w:r w:rsidR="00EE768B">
        <w:fldChar w:fldCharType="begin"/>
      </w:r>
      <w:r w:rsidR="00EE768B" w:rsidRPr="00F07883">
        <w:instrText xml:space="preserve"> SEQ Table \* ARABIC </w:instrText>
      </w:r>
      <w:r w:rsidR="00EE768B">
        <w:fldChar w:fldCharType="separate"/>
      </w:r>
      <w:r w:rsidR="00341113" w:rsidRPr="00F07883">
        <w:rPr>
          <w:noProof/>
        </w:rPr>
        <w:t>1</w:t>
      </w:r>
      <w:r w:rsidR="00EE768B">
        <w:rPr>
          <w:noProof/>
        </w:rPr>
        <w:fldChar w:fldCharType="end"/>
      </w:r>
      <w:bookmarkEnd w:id="2"/>
      <w:r w:rsidRPr="00F07883">
        <w:t>.</w:t>
      </w:r>
      <w:proofErr w:type="gramEnd"/>
      <w:r w:rsidRPr="00F07883">
        <w:t xml:space="preserve"> </w:t>
      </w:r>
      <w:proofErr w:type="gramStart"/>
      <w:r w:rsidRPr="00F07883">
        <w:t>CCCH resource handling for EC-GSM devices.</w:t>
      </w:r>
      <w:proofErr w:type="gram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85"/>
        <w:gridCol w:w="2292"/>
        <w:gridCol w:w="3240"/>
      </w:tblGrid>
      <w:tr w:rsidR="0064779D" w:rsidTr="00031D17">
        <w:trPr>
          <w:jc w:val="center"/>
        </w:trPr>
        <w:tc>
          <w:tcPr>
            <w:tcW w:w="2485" w:type="dxa"/>
            <w:shd w:val="clear" w:color="auto" w:fill="DBE5F1" w:themeFill="accent1" w:themeFillTint="33"/>
          </w:tcPr>
          <w:p w:rsidR="0064779D" w:rsidRPr="00974674" w:rsidRDefault="0064779D" w:rsidP="00F36FA3">
            <w:pPr>
              <w:pStyle w:val="TableStyle"/>
              <w:rPr>
                <w:sz w:val="20"/>
              </w:rPr>
            </w:pPr>
            <w:r w:rsidRPr="00974674">
              <w:rPr>
                <w:sz w:val="20"/>
              </w:rPr>
              <w:t>Logical channel</w:t>
            </w:r>
          </w:p>
        </w:tc>
        <w:tc>
          <w:tcPr>
            <w:tcW w:w="2292" w:type="dxa"/>
            <w:shd w:val="clear" w:color="auto" w:fill="DBE5F1" w:themeFill="accent1" w:themeFillTint="33"/>
          </w:tcPr>
          <w:p w:rsidR="0064779D" w:rsidRPr="00974674" w:rsidRDefault="0064779D" w:rsidP="00F36FA3">
            <w:pPr>
              <w:pStyle w:val="TableStyle"/>
              <w:rPr>
                <w:sz w:val="20"/>
              </w:rPr>
            </w:pPr>
            <w:r w:rsidRPr="00974674">
              <w:rPr>
                <w:sz w:val="20"/>
              </w:rPr>
              <w:t>Coverage class (CC)</w:t>
            </w:r>
          </w:p>
        </w:tc>
        <w:tc>
          <w:tcPr>
            <w:tcW w:w="3240" w:type="dxa"/>
            <w:shd w:val="clear" w:color="auto" w:fill="DBE5F1" w:themeFill="accent1" w:themeFillTint="33"/>
          </w:tcPr>
          <w:p w:rsidR="0064779D" w:rsidRPr="00974674" w:rsidRDefault="0064779D" w:rsidP="00F36FA3">
            <w:pPr>
              <w:pStyle w:val="TableStyle"/>
              <w:rPr>
                <w:sz w:val="20"/>
              </w:rPr>
            </w:pPr>
            <w:r w:rsidRPr="00974674">
              <w:rPr>
                <w:sz w:val="20"/>
              </w:rPr>
              <w:t>Resource</w:t>
            </w:r>
          </w:p>
        </w:tc>
      </w:tr>
      <w:tr w:rsidR="0064779D" w:rsidTr="00031D17">
        <w:trPr>
          <w:jc w:val="center"/>
        </w:trPr>
        <w:tc>
          <w:tcPr>
            <w:tcW w:w="2485" w:type="dxa"/>
          </w:tcPr>
          <w:p w:rsidR="0064779D" w:rsidRPr="00974674" w:rsidRDefault="0064779D" w:rsidP="00974674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FCCH</w:t>
            </w:r>
          </w:p>
        </w:tc>
        <w:tc>
          <w:tcPr>
            <w:tcW w:w="2292" w:type="dxa"/>
          </w:tcPr>
          <w:p w:rsidR="0064779D" w:rsidRPr="00974674" w:rsidRDefault="0064779D" w:rsidP="00974674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All</w:t>
            </w:r>
          </w:p>
        </w:tc>
        <w:tc>
          <w:tcPr>
            <w:tcW w:w="3240" w:type="dxa"/>
          </w:tcPr>
          <w:p w:rsidR="0064779D" w:rsidRPr="00974674" w:rsidRDefault="0064779D" w:rsidP="00974674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TS0</w:t>
            </w:r>
          </w:p>
        </w:tc>
      </w:tr>
      <w:tr w:rsidR="0064779D" w:rsidTr="00031D17">
        <w:trPr>
          <w:jc w:val="center"/>
        </w:trPr>
        <w:tc>
          <w:tcPr>
            <w:tcW w:w="2485" w:type="dxa"/>
          </w:tcPr>
          <w:p w:rsidR="0064779D" w:rsidRPr="00974674" w:rsidRDefault="0064779D" w:rsidP="00974674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SCH</w:t>
            </w:r>
            <w:r w:rsidR="006C20CE" w:rsidRPr="00C93451">
              <w:rPr>
                <w:sz w:val="20"/>
                <w:vertAlign w:val="superscript"/>
              </w:rPr>
              <w:t>1</w:t>
            </w:r>
          </w:p>
        </w:tc>
        <w:tc>
          <w:tcPr>
            <w:tcW w:w="2292" w:type="dxa"/>
          </w:tcPr>
          <w:p w:rsidR="0064779D" w:rsidRPr="00974674" w:rsidRDefault="0064779D" w:rsidP="00974674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All</w:t>
            </w:r>
          </w:p>
        </w:tc>
        <w:tc>
          <w:tcPr>
            <w:tcW w:w="3240" w:type="dxa"/>
          </w:tcPr>
          <w:p w:rsidR="0064779D" w:rsidRPr="00974674" w:rsidRDefault="0064779D" w:rsidP="00974674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TS1</w:t>
            </w:r>
          </w:p>
        </w:tc>
      </w:tr>
      <w:tr w:rsidR="00181643" w:rsidTr="00031D17">
        <w:trPr>
          <w:jc w:val="center"/>
        </w:trPr>
        <w:tc>
          <w:tcPr>
            <w:tcW w:w="2485" w:type="dxa"/>
          </w:tcPr>
          <w:p w:rsidR="00181643" w:rsidRDefault="00F00E97" w:rsidP="00F00E97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EC-</w:t>
            </w:r>
            <w:r w:rsidR="00181643">
              <w:rPr>
                <w:sz w:val="20"/>
              </w:rPr>
              <w:t>BCCH</w:t>
            </w:r>
          </w:p>
        </w:tc>
        <w:tc>
          <w:tcPr>
            <w:tcW w:w="2292" w:type="dxa"/>
          </w:tcPr>
          <w:p w:rsidR="00181643" w:rsidRDefault="00181643" w:rsidP="0064779D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All</w:t>
            </w:r>
          </w:p>
        </w:tc>
        <w:tc>
          <w:tcPr>
            <w:tcW w:w="3240" w:type="dxa"/>
          </w:tcPr>
          <w:p w:rsidR="00181643" w:rsidRDefault="00181643" w:rsidP="0064779D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TS1</w:t>
            </w:r>
          </w:p>
        </w:tc>
      </w:tr>
      <w:tr w:rsidR="0064779D" w:rsidTr="00031D17">
        <w:trPr>
          <w:jc w:val="center"/>
        </w:trPr>
        <w:tc>
          <w:tcPr>
            <w:tcW w:w="2485" w:type="dxa"/>
          </w:tcPr>
          <w:p w:rsidR="0064779D" w:rsidRDefault="00031D17" w:rsidP="00F36FA3">
            <w:pPr>
              <w:pStyle w:val="TableStyle"/>
              <w:rPr>
                <w:sz w:val="20"/>
                <w:lang w:val="en-GB"/>
              </w:rPr>
            </w:pPr>
            <w:r>
              <w:rPr>
                <w:sz w:val="20"/>
              </w:rPr>
              <w:t>(EC-)</w:t>
            </w:r>
            <w:r w:rsidR="0064779D">
              <w:rPr>
                <w:sz w:val="20"/>
              </w:rPr>
              <w:t>RACH</w:t>
            </w:r>
            <w:r w:rsidR="00181643" w:rsidRPr="00C93451">
              <w:rPr>
                <w:sz w:val="20"/>
                <w:vertAlign w:val="superscript"/>
              </w:rPr>
              <w:t>1</w:t>
            </w:r>
            <w:r w:rsidR="0064779D">
              <w:rPr>
                <w:sz w:val="20"/>
              </w:rPr>
              <w:t xml:space="preserve"> (CCCH/</w:t>
            </w:r>
            <w:r w:rsidR="00181643">
              <w:rPr>
                <w:sz w:val="20"/>
              </w:rPr>
              <w:t>U</w:t>
            </w:r>
            <w:r w:rsidR="0064779D">
              <w:rPr>
                <w:sz w:val="20"/>
              </w:rPr>
              <w:t>)</w:t>
            </w:r>
          </w:p>
        </w:tc>
        <w:tc>
          <w:tcPr>
            <w:tcW w:w="2292" w:type="dxa"/>
          </w:tcPr>
          <w:p w:rsidR="0064779D" w:rsidRDefault="00A851B0" w:rsidP="0064779D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A851B0" w:rsidRDefault="00CF3C6D" w:rsidP="00974674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&gt;1</w:t>
            </w:r>
          </w:p>
        </w:tc>
        <w:tc>
          <w:tcPr>
            <w:tcW w:w="3240" w:type="dxa"/>
          </w:tcPr>
          <w:p w:rsidR="0064779D" w:rsidRDefault="00A851B0" w:rsidP="0064779D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TS0 or TS1</w:t>
            </w:r>
          </w:p>
          <w:p w:rsidR="00A851B0" w:rsidRDefault="00A851B0" w:rsidP="0064779D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TS1</w:t>
            </w:r>
          </w:p>
        </w:tc>
      </w:tr>
      <w:tr w:rsidR="0064779D" w:rsidTr="00031D17">
        <w:trPr>
          <w:jc w:val="center"/>
        </w:trPr>
        <w:tc>
          <w:tcPr>
            <w:tcW w:w="2485" w:type="dxa"/>
          </w:tcPr>
          <w:p w:rsidR="0064779D" w:rsidRDefault="00031D17" w:rsidP="00F36FA3">
            <w:pPr>
              <w:pStyle w:val="TableStyle"/>
              <w:rPr>
                <w:sz w:val="20"/>
                <w:lang w:val="en-GB"/>
              </w:rPr>
            </w:pPr>
            <w:r>
              <w:rPr>
                <w:sz w:val="20"/>
              </w:rPr>
              <w:t>(EC-)</w:t>
            </w:r>
            <w:r w:rsidR="00181643">
              <w:rPr>
                <w:sz w:val="20"/>
              </w:rPr>
              <w:t>AGCH</w:t>
            </w:r>
            <w:r w:rsidR="00181643" w:rsidRPr="00C93451">
              <w:rPr>
                <w:sz w:val="20"/>
                <w:vertAlign w:val="superscript"/>
              </w:rPr>
              <w:t>1</w:t>
            </w:r>
            <w:r w:rsidR="00181643">
              <w:rPr>
                <w:sz w:val="20"/>
              </w:rPr>
              <w:t xml:space="preserve"> (CCCH/D)</w:t>
            </w:r>
          </w:p>
        </w:tc>
        <w:tc>
          <w:tcPr>
            <w:tcW w:w="2292" w:type="dxa"/>
          </w:tcPr>
          <w:p w:rsidR="0064779D" w:rsidRDefault="00181643" w:rsidP="0064779D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:rsidR="00181643" w:rsidRDefault="00181643" w:rsidP="0064779D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&gt;1</w:t>
            </w:r>
          </w:p>
        </w:tc>
        <w:tc>
          <w:tcPr>
            <w:tcW w:w="3240" w:type="dxa"/>
          </w:tcPr>
          <w:p w:rsidR="0064779D" w:rsidRDefault="00181643" w:rsidP="0064779D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 xml:space="preserve">Same as used for </w:t>
            </w:r>
            <w:r w:rsidR="00031D17">
              <w:rPr>
                <w:sz w:val="20"/>
              </w:rPr>
              <w:t>(EC-)</w:t>
            </w:r>
            <w:r>
              <w:rPr>
                <w:sz w:val="20"/>
              </w:rPr>
              <w:t>RACH</w:t>
            </w:r>
          </w:p>
          <w:p w:rsidR="00181643" w:rsidRDefault="00181643" w:rsidP="0064779D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TS1</w:t>
            </w:r>
          </w:p>
        </w:tc>
      </w:tr>
      <w:tr w:rsidR="0064779D" w:rsidTr="00031D17">
        <w:trPr>
          <w:jc w:val="center"/>
        </w:trPr>
        <w:tc>
          <w:tcPr>
            <w:tcW w:w="2485" w:type="dxa"/>
          </w:tcPr>
          <w:p w:rsidR="0064779D" w:rsidRPr="00974674" w:rsidRDefault="00031D17" w:rsidP="00F36FA3">
            <w:pPr>
              <w:pStyle w:val="TableStyle"/>
              <w:rPr>
                <w:sz w:val="20"/>
                <w:lang w:val="en-GB"/>
              </w:rPr>
            </w:pPr>
            <w:r>
              <w:rPr>
                <w:sz w:val="20"/>
              </w:rPr>
              <w:t>EC-</w:t>
            </w:r>
            <w:r w:rsidR="00C21D88">
              <w:rPr>
                <w:sz w:val="20"/>
              </w:rPr>
              <w:t>PCH (CCCH/D)</w:t>
            </w:r>
          </w:p>
        </w:tc>
        <w:tc>
          <w:tcPr>
            <w:tcW w:w="2292" w:type="dxa"/>
          </w:tcPr>
          <w:p w:rsidR="0064779D" w:rsidRPr="00974674" w:rsidRDefault="00C21D88" w:rsidP="00974674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All</w:t>
            </w:r>
          </w:p>
        </w:tc>
        <w:tc>
          <w:tcPr>
            <w:tcW w:w="3240" w:type="dxa"/>
          </w:tcPr>
          <w:p w:rsidR="0064779D" w:rsidRPr="00974674" w:rsidRDefault="00C21D88" w:rsidP="00974674">
            <w:pPr>
              <w:pStyle w:val="TableStyle"/>
              <w:rPr>
                <w:sz w:val="20"/>
              </w:rPr>
            </w:pPr>
            <w:r>
              <w:rPr>
                <w:sz w:val="20"/>
              </w:rPr>
              <w:t>TS1</w:t>
            </w:r>
          </w:p>
        </w:tc>
      </w:tr>
      <w:tr w:rsidR="0064779D" w:rsidRPr="002D2D88" w:rsidTr="00031D17">
        <w:trPr>
          <w:jc w:val="center"/>
        </w:trPr>
        <w:tc>
          <w:tcPr>
            <w:tcW w:w="8017" w:type="dxa"/>
            <w:gridSpan w:val="3"/>
          </w:tcPr>
          <w:p w:rsidR="0064779D" w:rsidRPr="00974674" w:rsidRDefault="0064779D" w:rsidP="00974674">
            <w:pPr>
              <w:pStyle w:val="TableStyle"/>
              <w:rPr>
                <w:sz w:val="20"/>
              </w:rPr>
            </w:pPr>
            <w:r w:rsidRPr="00974674">
              <w:rPr>
                <w:sz w:val="20"/>
              </w:rPr>
              <w:t>NOTE</w:t>
            </w:r>
            <w:r w:rsidR="00181643">
              <w:rPr>
                <w:sz w:val="20"/>
              </w:rPr>
              <w:t>1</w:t>
            </w:r>
            <w:r w:rsidRPr="00974674">
              <w:rPr>
                <w:sz w:val="20"/>
              </w:rPr>
              <w:t xml:space="preserve">: Including both regular and EC-channels with the understanding that regular channels make use of TS0 and EC-channels </w:t>
            </w:r>
            <w:r w:rsidR="00AC40C6">
              <w:rPr>
                <w:sz w:val="20"/>
              </w:rPr>
              <w:t xml:space="preserve">make use of </w:t>
            </w:r>
            <w:r w:rsidRPr="00974674">
              <w:rPr>
                <w:sz w:val="20"/>
              </w:rPr>
              <w:t>TS1.</w:t>
            </w:r>
          </w:p>
        </w:tc>
      </w:tr>
    </w:tbl>
    <w:bookmarkEnd w:id="1"/>
    <w:p w:rsidR="00F93EFF" w:rsidRDefault="00352F25" w:rsidP="00F93EFF">
      <w:pPr>
        <w:pStyle w:val="Heading1"/>
      </w:pPr>
      <w:r>
        <w:t>Summary</w:t>
      </w:r>
    </w:p>
    <w:p w:rsidR="00352E93" w:rsidRPr="00F07883" w:rsidRDefault="00AE0142" w:rsidP="00352E93">
      <w:pPr>
        <w:pStyle w:val="BodyText"/>
      </w:pPr>
      <w:r w:rsidRPr="00F07883">
        <w:t xml:space="preserve">In </w:t>
      </w:r>
      <w:r w:rsidR="00E95BC6" w:rsidRPr="00F07883">
        <w:t xml:space="preserve">a </w:t>
      </w:r>
      <w:r w:rsidRPr="00F07883">
        <w:t xml:space="preserve">GSM system supporting EC-GSM both </w:t>
      </w:r>
      <w:r w:rsidR="00E17B24" w:rsidRPr="00F07883">
        <w:t>legacy</w:t>
      </w:r>
      <w:r w:rsidRPr="00F07883">
        <w:t xml:space="preserve"> common control </w:t>
      </w:r>
      <w:proofErr w:type="gramStart"/>
      <w:r w:rsidRPr="00F07883">
        <w:t>channels,</w:t>
      </w:r>
      <w:proofErr w:type="gramEnd"/>
      <w:r w:rsidRPr="00F07883">
        <w:t xml:space="preserve"> and common control channels supporting extended coverage will be present. This document outlines a dynamic handling of these resources by an EC-GSM supporting network, and consequently for EC-GSM supporting devices.  </w:t>
      </w:r>
      <w:r w:rsidR="00352E93" w:rsidRPr="00F07883">
        <w:t xml:space="preserve">An accompanying </w:t>
      </w:r>
      <w:proofErr w:type="spellStart"/>
      <w:r w:rsidR="00352E93" w:rsidRPr="00F07883">
        <w:t>pCR</w:t>
      </w:r>
      <w:proofErr w:type="spellEnd"/>
      <w:r w:rsidR="00352E93" w:rsidRPr="00F07883">
        <w:t xml:space="preserve"> to clarify the CCCH mapping mechanism for EC-GSM is provided in </w:t>
      </w:r>
      <w:r w:rsidR="00E17B24" w:rsidRPr="00F07883">
        <w:t>[7].</w:t>
      </w:r>
    </w:p>
    <w:p w:rsidR="006C5B1F" w:rsidRPr="00F07883" w:rsidRDefault="006C5B1F" w:rsidP="00F36FA3">
      <w:pPr>
        <w:pStyle w:val="BodyText"/>
      </w:pPr>
    </w:p>
    <w:p w:rsidR="00E17DDB" w:rsidRDefault="00E17DDB" w:rsidP="00E17DDB">
      <w:pPr>
        <w:pStyle w:val="Heading1"/>
      </w:pPr>
      <w:r>
        <w:t>References</w:t>
      </w:r>
    </w:p>
    <w:bookmarkStart w:id="3" w:name="_Ref396129527"/>
    <w:p w:rsidR="003B5A41" w:rsidRPr="00F07883" w:rsidRDefault="00B366B0" w:rsidP="00E17DDB">
      <w:pPr>
        <w:pStyle w:val="Reference"/>
      </w:pPr>
      <w:r>
        <w:fldChar w:fldCharType="begin"/>
      </w:r>
      <w:r w:rsidRPr="00F07883">
        <w:instrText xml:space="preserve"> HYPERLINK "ftp://www.3gpp.org/tsg_geran/TSG_GERAN/GERAN_62_Valencia/Docs/GP-140421.zip" </w:instrText>
      </w:r>
      <w:r>
        <w:fldChar w:fldCharType="separate"/>
      </w:r>
      <w:r w:rsidRPr="00F07883">
        <w:rPr>
          <w:rStyle w:val="Hyperlink"/>
        </w:rPr>
        <w:t>GP-140241</w:t>
      </w:r>
      <w:r>
        <w:fldChar w:fldCharType="end"/>
      </w:r>
      <w:r w:rsidRPr="00F07883">
        <w:t>, “Cellular System Support for Ultra Low Complexity and Low Throughput Internet of Things</w:t>
      </w:r>
      <w:r w:rsidR="003F6188" w:rsidRPr="00F07883">
        <w:t>”</w:t>
      </w:r>
      <w:r w:rsidRPr="00F07883">
        <w:t>, GERAN#6</w:t>
      </w:r>
      <w:r w:rsidR="00551263" w:rsidRPr="00F07883">
        <w:t>4</w:t>
      </w:r>
      <w:r w:rsidRPr="00F07883">
        <w:t>, source VODAFONE Group Plc.</w:t>
      </w:r>
      <w:bookmarkEnd w:id="3"/>
    </w:p>
    <w:bookmarkStart w:id="4" w:name="_Ref413091434"/>
    <w:p w:rsidR="00D4171A" w:rsidRPr="00F07883" w:rsidRDefault="0043320C" w:rsidP="00E17DDB">
      <w:pPr>
        <w:pStyle w:val="Reference"/>
      </w:pPr>
      <w:r>
        <w:lastRenderedPageBreak/>
        <w:fldChar w:fldCharType="begin"/>
      </w:r>
      <w:r>
        <w:instrText xml:space="preserve"> HYPERLINK "ftp://www.3gpp.org/tsg_geran/TSG_GERAN/AD-HOCs/Ad-hoc_GERAN1-GERAN2_CIoT/Docs/GPC150065.zip" </w:instrText>
      </w:r>
      <w:r>
        <w:fldChar w:fldCharType="separate"/>
      </w:r>
      <w:r>
        <w:rPr>
          <w:rStyle w:val="Hyperlink"/>
        </w:rPr>
        <w:t>GPC150065</w:t>
      </w:r>
      <w:r>
        <w:fldChar w:fldCharType="end"/>
      </w:r>
      <w:r w:rsidR="00D4171A" w:rsidRPr="00F07883">
        <w:t>, EC GSM, Realizing extended coverage through coverage classes, source Ericsson, GERAN</w:t>
      </w:r>
      <w:r w:rsidR="00EF678C" w:rsidRPr="00F07883">
        <w:t>1</w:t>
      </w:r>
      <w:r w:rsidR="00D4171A" w:rsidRPr="00F07883">
        <w:t xml:space="preserve"> Adhoc#1 on </w:t>
      </w:r>
      <w:proofErr w:type="spellStart"/>
      <w:r w:rsidR="00D4171A" w:rsidRPr="00F07883">
        <w:t>FS_IoT_LC</w:t>
      </w:r>
      <w:bookmarkEnd w:id="4"/>
      <w:proofErr w:type="spellEnd"/>
    </w:p>
    <w:bookmarkStart w:id="5" w:name="_Ref413091551"/>
    <w:p w:rsidR="00622496" w:rsidRPr="00F07883" w:rsidRDefault="0043320C" w:rsidP="00622496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"ftp://www.3gpp.org/tsg_geran/TSG_GERAN/AD-HOCs/Ad-hoc_GERAN1-GERAN2_CIoT/Docs/GPC150070.zip" </w:instrText>
      </w:r>
      <w:r>
        <w:fldChar w:fldCharType="separate"/>
      </w:r>
      <w:r>
        <w:rPr>
          <w:rStyle w:val="Hyperlink"/>
        </w:rPr>
        <w:t>GPC150070</w:t>
      </w:r>
      <w:r>
        <w:fldChar w:fldCharType="end"/>
      </w:r>
      <w:r w:rsidR="00622496" w:rsidRPr="00F07883">
        <w:t xml:space="preserve">, NB OFDMA – DL control channel design, source Qualcomm, GERAN1 Adhoc#1 on </w:t>
      </w:r>
      <w:proofErr w:type="spellStart"/>
      <w:r w:rsidR="00622496" w:rsidRPr="00F07883">
        <w:t>FS_IoT_LC</w:t>
      </w:r>
      <w:bookmarkEnd w:id="5"/>
      <w:proofErr w:type="spellEnd"/>
    </w:p>
    <w:bookmarkStart w:id="6" w:name="_Ref413091625"/>
    <w:p w:rsidR="00EF678C" w:rsidRPr="00F07883" w:rsidRDefault="0043320C" w:rsidP="00E17DDB">
      <w:pPr>
        <w:pStyle w:val="Reference"/>
      </w:pPr>
      <w:r>
        <w:fldChar w:fldCharType="begin"/>
      </w:r>
      <w:r>
        <w:instrText xml:space="preserve"> HYPERLINK "ftp://www.3gpp.org/tsg_geran/TSG_GERAN/AD-HOCs/Ad-hoc_GERAN1-GERAN2_CIoT/Docs/GPC150074.zip" </w:instrText>
      </w:r>
      <w:r>
        <w:fldChar w:fldCharType="separate"/>
      </w:r>
      <w:r>
        <w:rPr>
          <w:rStyle w:val="Hyperlink"/>
        </w:rPr>
        <w:t>GPC150074</w:t>
      </w:r>
      <w:r>
        <w:fldChar w:fldCharType="end"/>
      </w:r>
      <w:r w:rsidR="00EF678C" w:rsidRPr="00F07883">
        <w:t xml:space="preserve">, EC GSM, Random Access Procedure, source Ericsson, GERAN1 Adhoc#1 on </w:t>
      </w:r>
      <w:proofErr w:type="spellStart"/>
      <w:r w:rsidR="00EF678C" w:rsidRPr="00F07883">
        <w:t>FS_IoT_LC</w:t>
      </w:r>
      <w:bookmarkEnd w:id="6"/>
      <w:proofErr w:type="spellEnd"/>
    </w:p>
    <w:bookmarkStart w:id="7" w:name="_Ref413091984"/>
    <w:p w:rsidR="00341113" w:rsidRPr="00F07883" w:rsidRDefault="0043320C" w:rsidP="00330380">
      <w:pPr>
        <w:pStyle w:val="Reference"/>
      </w:pPr>
      <w:r>
        <w:fldChar w:fldCharType="begin"/>
      </w:r>
      <w:r>
        <w:instrText xml:space="preserve"> HYPERLINK "ftp://www.3gpp.org/tsg_geran/TSG_GERAN/GERAN_65_Shanghai/Docs/GP-150138.zip" </w:instrText>
      </w:r>
      <w:r>
        <w:fldChar w:fldCharType="separate"/>
      </w:r>
      <w:r>
        <w:rPr>
          <w:rStyle w:val="Hyperlink"/>
        </w:rPr>
        <w:t>GP-150138</w:t>
      </w:r>
      <w:r>
        <w:fldChar w:fldCharType="end"/>
      </w:r>
      <w:r w:rsidR="00330380" w:rsidRPr="00F07883">
        <w:t>, EC-GSM, Network synchronization, source Ericsson, GERAN#65</w:t>
      </w:r>
      <w:bookmarkEnd w:id="7"/>
    </w:p>
    <w:p w:rsidR="00330380" w:rsidRPr="00330380" w:rsidRDefault="00330380" w:rsidP="00330380">
      <w:pPr>
        <w:pStyle w:val="Reference"/>
      </w:pPr>
      <w:bookmarkStart w:id="8" w:name="_Ref413092293"/>
      <w:r w:rsidRPr="00330380">
        <w:t>GP-150xxx, TR45.820 v0.4.0, source SI Rapporteur, GER</w:t>
      </w:r>
      <w:r>
        <w:t>AN#65</w:t>
      </w:r>
      <w:bookmarkEnd w:id="8"/>
    </w:p>
    <w:p w:rsidR="00352E93" w:rsidRPr="00F07883" w:rsidRDefault="0043320C" w:rsidP="00352E93">
      <w:pPr>
        <w:pStyle w:val="Reference"/>
      </w:pPr>
      <w:hyperlink r:id="rId9" w:history="1">
        <w:r>
          <w:rPr>
            <w:rStyle w:val="Hyperlink"/>
          </w:rPr>
          <w:t>GP-150149</w:t>
        </w:r>
      </w:hyperlink>
      <w:bookmarkStart w:id="9" w:name="_GoBack"/>
      <w:bookmarkEnd w:id="9"/>
      <w:r w:rsidR="00F36FA3" w:rsidRPr="00F07883">
        <w:t xml:space="preserve">, </w:t>
      </w:r>
      <w:proofErr w:type="spellStart"/>
      <w:r w:rsidR="00352E93" w:rsidRPr="00F07883">
        <w:t>pCR</w:t>
      </w:r>
      <w:proofErr w:type="spellEnd"/>
      <w:r w:rsidR="00330380" w:rsidRPr="00F07883">
        <w:t xml:space="preserve"> to TR45.820:</w:t>
      </w:r>
      <w:r w:rsidR="00352E93" w:rsidRPr="00F07883">
        <w:t xml:space="preserve"> EC-GSM</w:t>
      </w:r>
      <w:r w:rsidR="00330380" w:rsidRPr="00F07883">
        <w:t>,</w:t>
      </w:r>
      <w:r w:rsidR="00352E93" w:rsidRPr="00F07883">
        <w:t xml:space="preserve"> CCCH Mapping on TS</w:t>
      </w:r>
      <w:r w:rsidR="00330380" w:rsidRPr="00F07883">
        <w:t>0</w:t>
      </w:r>
      <w:r w:rsidR="00F36FA3" w:rsidRPr="00F07883">
        <w:t xml:space="preserve"> and TS1</w:t>
      </w:r>
      <w:r w:rsidR="00352E93" w:rsidRPr="00F07883">
        <w:t>, source Ericsson, GERAN#65.</w:t>
      </w:r>
    </w:p>
    <w:p w:rsidR="009561CF" w:rsidRPr="00F07883" w:rsidRDefault="009561CF" w:rsidP="004E41A0">
      <w:pPr>
        <w:pStyle w:val="Reference"/>
        <w:numPr>
          <w:ilvl w:val="0"/>
          <w:numId w:val="0"/>
        </w:numPr>
        <w:ind w:left="357"/>
      </w:pPr>
    </w:p>
    <w:p w:rsidR="008D1149" w:rsidRPr="00F07883" w:rsidRDefault="008D1149" w:rsidP="00376A63">
      <w:pPr>
        <w:pStyle w:val="Reference"/>
        <w:numPr>
          <w:ilvl w:val="0"/>
          <w:numId w:val="0"/>
        </w:numPr>
      </w:pPr>
    </w:p>
    <w:sectPr w:rsidR="008D1149" w:rsidRPr="00F07883" w:rsidSect="002D4F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AEB" w:rsidRDefault="007A1AEB">
      <w:r>
        <w:separator/>
      </w:r>
    </w:p>
  </w:endnote>
  <w:endnote w:type="continuationSeparator" w:id="0">
    <w:p w:rsidR="007A1AEB" w:rsidRDefault="007A1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357" w:rsidRDefault="00467357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320C">
      <w:rPr>
        <w:rStyle w:val="PageNumber"/>
        <w:noProof/>
      </w:rPr>
      <w:t>3</w:t>
    </w:r>
    <w:r>
      <w:rPr>
        <w:rStyle w:val="PageNumber"/>
      </w:rPr>
      <w:fldChar w:fldCharType="end"/>
    </w:r>
    <w:bookmarkStart w:id="10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320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0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357" w:rsidRDefault="00467357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3320C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3320C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AEB" w:rsidRDefault="007A1AEB">
      <w:r>
        <w:separator/>
      </w:r>
    </w:p>
  </w:footnote>
  <w:footnote w:type="continuationSeparator" w:id="0">
    <w:p w:rsidR="007A1AEB" w:rsidRDefault="007A1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357" w:rsidRPr="00F07883" w:rsidRDefault="00F86A60" w:rsidP="00572693">
    <w:pPr>
      <w:pStyle w:val="Header"/>
      <w:spacing w:after="0"/>
      <w:rPr>
        <w:lang w:val="sv-SE"/>
      </w:rPr>
    </w:pPr>
    <w:r w:rsidRPr="00F07883">
      <w:rPr>
        <w:lang w:val="sv-SE"/>
      </w:rPr>
      <w:t>3GPP TSG GERAN#65</w:t>
    </w:r>
    <w:r w:rsidR="00467357" w:rsidRPr="00F07883">
      <w:rPr>
        <w:lang w:val="sv-SE"/>
      </w:rPr>
      <w:tab/>
    </w:r>
    <w:r w:rsidR="00467357" w:rsidRPr="00F07883">
      <w:rPr>
        <w:lang w:val="sv-SE"/>
      </w:rPr>
      <w:tab/>
      <w:t xml:space="preserve">Tdoc </w:t>
    </w:r>
    <w:r w:rsidR="00A321FC" w:rsidRPr="00F07883">
      <w:rPr>
        <w:lang w:val="sv-SE"/>
      </w:rPr>
      <w:t>GP</w:t>
    </w:r>
    <w:r w:rsidRPr="00F07883">
      <w:rPr>
        <w:lang w:val="sv-SE"/>
      </w:rPr>
      <w:t>-150</w:t>
    </w:r>
    <w:r w:rsidR="00A17A71">
      <w:rPr>
        <w:lang w:val="sv-SE"/>
      </w:rPr>
      <w:t>137</w:t>
    </w:r>
  </w:p>
  <w:p w:rsidR="00467357" w:rsidRPr="00F07883" w:rsidRDefault="00467357" w:rsidP="00572693">
    <w:pPr>
      <w:pStyle w:val="Header"/>
      <w:rPr>
        <w:lang w:val="sv-S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7357" w:rsidRPr="00F07883" w:rsidRDefault="00467357" w:rsidP="0015360B">
    <w:pPr>
      <w:pStyle w:val="Header"/>
      <w:spacing w:after="0"/>
      <w:rPr>
        <w:lang w:val="sv-SE"/>
      </w:rPr>
    </w:pPr>
    <w:r w:rsidRPr="00F07883">
      <w:rPr>
        <w:lang w:val="sv-SE"/>
      </w:rPr>
      <w:t>3GPP TSG GERAN</w:t>
    </w:r>
    <w:r w:rsidR="00441376" w:rsidRPr="00F07883">
      <w:rPr>
        <w:lang w:val="sv-SE"/>
      </w:rPr>
      <w:t>#65</w:t>
    </w:r>
    <w:r w:rsidRPr="00F07883">
      <w:rPr>
        <w:lang w:val="sv-SE"/>
      </w:rPr>
      <w:tab/>
    </w:r>
    <w:r w:rsidRPr="00F07883">
      <w:rPr>
        <w:lang w:val="sv-SE"/>
      </w:rPr>
      <w:tab/>
      <w:t xml:space="preserve">Tdoc </w:t>
    </w:r>
    <w:r w:rsidR="00441376" w:rsidRPr="00F07883">
      <w:rPr>
        <w:lang w:val="sv-SE"/>
      </w:rPr>
      <w:t>GP-</w:t>
    </w:r>
    <w:r w:rsidR="00A17A71" w:rsidRPr="00F07883">
      <w:rPr>
        <w:lang w:val="sv-SE"/>
      </w:rPr>
      <w:t>150</w:t>
    </w:r>
    <w:r w:rsidR="00A17A71">
      <w:rPr>
        <w:lang w:val="sv-SE"/>
      </w:rPr>
      <w:t>137</w:t>
    </w:r>
  </w:p>
  <w:p w:rsidR="00467357" w:rsidRPr="00F171F5" w:rsidRDefault="002D2D88" w:rsidP="0015360B">
    <w:pPr>
      <w:pStyle w:val="Header"/>
      <w:spacing w:after="0"/>
      <w:rPr>
        <w:lang w:val="it-IT"/>
      </w:rPr>
    </w:pPr>
    <w:r w:rsidRPr="00F07883">
      <w:rPr>
        <w:lang w:val="it-IT"/>
      </w:rPr>
      <w:t>Shanghai, P.R. China</w:t>
    </w:r>
    <w:r w:rsidR="00467357" w:rsidRPr="00F07883">
      <w:rPr>
        <w:lang w:val="it-IT"/>
      </w:rPr>
      <w:tab/>
    </w:r>
    <w:r w:rsidR="00467357" w:rsidRPr="00F07883">
      <w:rPr>
        <w:lang w:val="it-IT"/>
      </w:rPr>
      <w:tab/>
      <w:t xml:space="preserve">Agenda item </w:t>
    </w:r>
    <w:r w:rsidR="00714510" w:rsidRPr="00F07883">
      <w:rPr>
        <w:lang w:val="it-IT"/>
      </w:rPr>
      <w:t>7.1.5.3.5</w:t>
    </w:r>
    <w:r w:rsidR="003F67C5" w:rsidRPr="00F07883">
      <w:rPr>
        <w:lang w:val="it-IT"/>
      </w:rPr>
      <w:t>,</w:t>
    </w:r>
    <w:r w:rsidR="003273B8" w:rsidRPr="00F07883">
      <w:rPr>
        <w:lang w:val="it-IT"/>
      </w:rPr>
      <w:t xml:space="preserve"> 7.2.5.3.4</w:t>
    </w:r>
    <w:r w:rsidR="003F67C5">
      <w:rPr>
        <w:lang w:val="it-IT"/>
      </w:rPr>
      <w:t xml:space="preserve"> </w:t>
    </w:r>
  </w:p>
  <w:p w:rsidR="00467357" w:rsidRPr="00F07883" w:rsidRDefault="00714510" w:rsidP="00F839ED">
    <w:pPr>
      <w:pStyle w:val="Header"/>
      <w:spacing w:after="0"/>
      <w:rPr>
        <w:snapToGrid w:val="0"/>
      </w:rPr>
    </w:pPr>
    <w:r w:rsidRPr="00F07883">
      <w:t>10</w:t>
    </w:r>
    <w:r w:rsidRPr="00F07883">
      <w:rPr>
        <w:vertAlign w:val="superscript"/>
      </w:rPr>
      <w:t>th</w:t>
    </w:r>
    <w:r w:rsidRPr="00F07883">
      <w:t xml:space="preserve"> </w:t>
    </w:r>
    <w:r w:rsidR="00467357" w:rsidRPr="00F07883">
      <w:t xml:space="preserve">– </w:t>
    </w:r>
    <w:r w:rsidRPr="00F07883">
      <w:t>12</w:t>
    </w:r>
    <w:r w:rsidR="00467357" w:rsidRPr="00F07883">
      <w:rPr>
        <w:vertAlign w:val="superscript"/>
      </w:rPr>
      <w:t>th</w:t>
    </w:r>
    <w:r w:rsidR="00467357" w:rsidRPr="00F07883">
      <w:t xml:space="preserve"> </w:t>
    </w:r>
    <w:r w:rsidRPr="00F07883">
      <w:t>March</w:t>
    </w:r>
    <w:r w:rsidR="00467357" w:rsidRPr="00F07883">
      <w:t>, 2015</w:t>
    </w:r>
    <w:r w:rsidR="00467357" w:rsidRPr="00F07883">
      <w:br/>
    </w:r>
    <w:bookmarkStart w:id="11" w:name="_Ref515183447"/>
    <w:bookmarkEnd w:id="11"/>
    <w:r w:rsidR="00467357" w:rsidRPr="00F07883"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4049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B4A57C6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F960F40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15D05B8"/>
    <w:multiLevelType w:val="hybridMultilevel"/>
    <w:tmpl w:val="1F8A4AD6"/>
    <w:lvl w:ilvl="0" w:tplc="B0F09A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746C20"/>
    <w:multiLevelType w:val="hybridMultilevel"/>
    <w:tmpl w:val="1F8A4AD6"/>
    <w:lvl w:ilvl="0" w:tplc="B0F09A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B156F3"/>
    <w:multiLevelType w:val="hybridMultilevel"/>
    <w:tmpl w:val="77E05266"/>
    <w:lvl w:ilvl="0" w:tplc="B0F09A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564DF"/>
    <w:multiLevelType w:val="hybridMultilevel"/>
    <w:tmpl w:val="77E05266"/>
    <w:lvl w:ilvl="0" w:tplc="B0F09A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7D212BB"/>
    <w:multiLevelType w:val="hybridMultilevel"/>
    <w:tmpl w:val="1ED66DCA"/>
    <w:lvl w:ilvl="0" w:tplc="133AD7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1223D97"/>
    <w:multiLevelType w:val="hybridMultilevel"/>
    <w:tmpl w:val="1ED66DCA"/>
    <w:lvl w:ilvl="0" w:tplc="133AD7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9A4F59"/>
    <w:multiLevelType w:val="hybridMultilevel"/>
    <w:tmpl w:val="FC784A2A"/>
    <w:lvl w:ilvl="0" w:tplc="712AB3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7"/>
  </w:num>
  <w:num w:numId="7">
    <w:abstractNumId w:val="10"/>
  </w:num>
  <w:num w:numId="8">
    <w:abstractNumId w:val="15"/>
  </w:num>
  <w:num w:numId="9">
    <w:abstractNumId w:val="19"/>
  </w:num>
  <w:num w:numId="10">
    <w:abstractNumId w:val="22"/>
  </w:num>
  <w:num w:numId="11">
    <w:abstractNumId w:val="13"/>
  </w:num>
  <w:num w:numId="12">
    <w:abstractNumId w:val="12"/>
  </w:num>
  <w:num w:numId="13">
    <w:abstractNumId w:val="0"/>
  </w:num>
  <w:num w:numId="14">
    <w:abstractNumId w:val="23"/>
  </w:num>
  <w:num w:numId="15">
    <w:abstractNumId w:val="21"/>
  </w:num>
  <w:num w:numId="16">
    <w:abstractNumId w:val="17"/>
  </w:num>
  <w:num w:numId="17">
    <w:abstractNumId w:val="17"/>
  </w:num>
  <w:num w:numId="18">
    <w:abstractNumId w:val="17"/>
  </w:num>
  <w:num w:numId="19">
    <w:abstractNumId w:val="14"/>
  </w:num>
  <w:num w:numId="20">
    <w:abstractNumId w:val="11"/>
  </w:num>
  <w:num w:numId="21">
    <w:abstractNumId w:val="10"/>
    <w:lvlOverride w:ilvl="0">
      <w:startOverride w:val="1"/>
    </w:lvlOverride>
  </w:num>
  <w:num w:numId="22">
    <w:abstractNumId w:val="17"/>
  </w:num>
  <w:num w:numId="23">
    <w:abstractNumId w:val="17"/>
  </w:num>
  <w:num w:numId="24">
    <w:abstractNumId w:val="9"/>
  </w:num>
  <w:num w:numId="25">
    <w:abstractNumId w:val="8"/>
  </w:num>
  <w:num w:numId="26">
    <w:abstractNumId w:val="7"/>
  </w:num>
  <w:num w:numId="27">
    <w:abstractNumId w:val="6"/>
  </w:num>
  <w:num w:numId="28">
    <w:abstractNumId w:val="16"/>
  </w:num>
  <w:num w:numId="29">
    <w:abstractNumId w:val="18"/>
  </w:num>
  <w:num w:numId="30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920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92F"/>
    <w:rsid w:val="00011DEE"/>
    <w:rsid w:val="00012730"/>
    <w:rsid w:val="0001283C"/>
    <w:rsid w:val="00013321"/>
    <w:rsid w:val="00013C45"/>
    <w:rsid w:val="000140A6"/>
    <w:rsid w:val="00015C59"/>
    <w:rsid w:val="00015D3A"/>
    <w:rsid w:val="00016C26"/>
    <w:rsid w:val="000170F2"/>
    <w:rsid w:val="000201C1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1D17"/>
    <w:rsid w:val="00032747"/>
    <w:rsid w:val="000339F3"/>
    <w:rsid w:val="00034FF2"/>
    <w:rsid w:val="00036EE4"/>
    <w:rsid w:val="00036FBD"/>
    <w:rsid w:val="0004021D"/>
    <w:rsid w:val="000432B9"/>
    <w:rsid w:val="00045918"/>
    <w:rsid w:val="000476F1"/>
    <w:rsid w:val="00051509"/>
    <w:rsid w:val="00051CFC"/>
    <w:rsid w:val="00051DB7"/>
    <w:rsid w:val="0005267D"/>
    <w:rsid w:val="0005540B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1930"/>
    <w:rsid w:val="000632A2"/>
    <w:rsid w:val="000635EE"/>
    <w:rsid w:val="00064FA5"/>
    <w:rsid w:val="000654F1"/>
    <w:rsid w:val="00065596"/>
    <w:rsid w:val="0006577E"/>
    <w:rsid w:val="00065FC7"/>
    <w:rsid w:val="00066772"/>
    <w:rsid w:val="00067E4F"/>
    <w:rsid w:val="00070010"/>
    <w:rsid w:val="00070721"/>
    <w:rsid w:val="000711CC"/>
    <w:rsid w:val="00071548"/>
    <w:rsid w:val="00071AF4"/>
    <w:rsid w:val="00072379"/>
    <w:rsid w:val="00072BAE"/>
    <w:rsid w:val="00074479"/>
    <w:rsid w:val="0008045A"/>
    <w:rsid w:val="000809A6"/>
    <w:rsid w:val="00080A33"/>
    <w:rsid w:val="00080DC6"/>
    <w:rsid w:val="000812F3"/>
    <w:rsid w:val="00081D0E"/>
    <w:rsid w:val="00082CF2"/>
    <w:rsid w:val="00084917"/>
    <w:rsid w:val="00085559"/>
    <w:rsid w:val="00085B0D"/>
    <w:rsid w:val="00085F02"/>
    <w:rsid w:val="0008658A"/>
    <w:rsid w:val="000865DB"/>
    <w:rsid w:val="00086AB1"/>
    <w:rsid w:val="00087BE7"/>
    <w:rsid w:val="00090398"/>
    <w:rsid w:val="00091E68"/>
    <w:rsid w:val="0009208C"/>
    <w:rsid w:val="000976AC"/>
    <w:rsid w:val="000A107F"/>
    <w:rsid w:val="000A2AF0"/>
    <w:rsid w:val="000A4168"/>
    <w:rsid w:val="000A4E2C"/>
    <w:rsid w:val="000A5145"/>
    <w:rsid w:val="000A614E"/>
    <w:rsid w:val="000A764B"/>
    <w:rsid w:val="000A7BFE"/>
    <w:rsid w:val="000B0822"/>
    <w:rsid w:val="000B0D3D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48F3"/>
    <w:rsid w:val="000C53C6"/>
    <w:rsid w:val="000C68E2"/>
    <w:rsid w:val="000C6B47"/>
    <w:rsid w:val="000C724E"/>
    <w:rsid w:val="000C7276"/>
    <w:rsid w:val="000C7E27"/>
    <w:rsid w:val="000D04AC"/>
    <w:rsid w:val="000D0A0B"/>
    <w:rsid w:val="000D0EAC"/>
    <w:rsid w:val="000D2E83"/>
    <w:rsid w:val="000D42AC"/>
    <w:rsid w:val="000D4591"/>
    <w:rsid w:val="000D4FB4"/>
    <w:rsid w:val="000D56D0"/>
    <w:rsid w:val="000D57DF"/>
    <w:rsid w:val="000D5EF9"/>
    <w:rsid w:val="000D5F36"/>
    <w:rsid w:val="000D63EA"/>
    <w:rsid w:val="000D68A1"/>
    <w:rsid w:val="000D6A70"/>
    <w:rsid w:val="000D7C96"/>
    <w:rsid w:val="000D7EFF"/>
    <w:rsid w:val="000E0287"/>
    <w:rsid w:val="000E16C6"/>
    <w:rsid w:val="000E4DE7"/>
    <w:rsid w:val="000E52B9"/>
    <w:rsid w:val="000E7150"/>
    <w:rsid w:val="000E7190"/>
    <w:rsid w:val="000E7410"/>
    <w:rsid w:val="000E7B3A"/>
    <w:rsid w:val="000F2264"/>
    <w:rsid w:val="000F28EE"/>
    <w:rsid w:val="000F2B11"/>
    <w:rsid w:val="000F2BD2"/>
    <w:rsid w:val="000F4D16"/>
    <w:rsid w:val="000F56BC"/>
    <w:rsid w:val="000F57C1"/>
    <w:rsid w:val="000F6CB3"/>
    <w:rsid w:val="000F788A"/>
    <w:rsid w:val="000F7AAF"/>
    <w:rsid w:val="00100EDF"/>
    <w:rsid w:val="00101CCA"/>
    <w:rsid w:val="00101EDB"/>
    <w:rsid w:val="0010266B"/>
    <w:rsid w:val="00102A08"/>
    <w:rsid w:val="001038AA"/>
    <w:rsid w:val="001043EF"/>
    <w:rsid w:val="0010477A"/>
    <w:rsid w:val="00104E41"/>
    <w:rsid w:val="00105050"/>
    <w:rsid w:val="00105333"/>
    <w:rsid w:val="00105627"/>
    <w:rsid w:val="00105E9B"/>
    <w:rsid w:val="00106E10"/>
    <w:rsid w:val="001103BA"/>
    <w:rsid w:val="001116D8"/>
    <w:rsid w:val="00111AD5"/>
    <w:rsid w:val="001132C2"/>
    <w:rsid w:val="001145B1"/>
    <w:rsid w:val="001158B9"/>
    <w:rsid w:val="0011665B"/>
    <w:rsid w:val="0011683C"/>
    <w:rsid w:val="001223FB"/>
    <w:rsid w:val="00123AD8"/>
    <w:rsid w:val="00123B6F"/>
    <w:rsid w:val="00124848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1F78"/>
    <w:rsid w:val="00152144"/>
    <w:rsid w:val="00152BC4"/>
    <w:rsid w:val="001533D2"/>
    <w:rsid w:val="0015360B"/>
    <w:rsid w:val="001547D7"/>
    <w:rsid w:val="00154A3E"/>
    <w:rsid w:val="00155385"/>
    <w:rsid w:val="00155E67"/>
    <w:rsid w:val="001561D6"/>
    <w:rsid w:val="00157ED0"/>
    <w:rsid w:val="00157F3D"/>
    <w:rsid w:val="00161C1C"/>
    <w:rsid w:val="00162457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7B3A"/>
    <w:rsid w:val="00170C7D"/>
    <w:rsid w:val="001716BD"/>
    <w:rsid w:val="0017195E"/>
    <w:rsid w:val="00171E47"/>
    <w:rsid w:val="00172562"/>
    <w:rsid w:val="0017314A"/>
    <w:rsid w:val="00173B04"/>
    <w:rsid w:val="00173BF5"/>
    <w:rsid w:val="00174A53"/>
    <w:rsid w:val="00175A90"/>
    <w:rsid w:val="00175AEB"/>
    <w:rsid w:val="00176DD7"/>
    <w:rsid w:val="00177B39"/>
    <w:rsid w:val="00181643"/>
    <w:rsid w:val="00182319"/>
    <w:rsid w:val="00182EA3"/>
    <w:rsid w:val="001841E7"/>
    <w:rsid w:val="00184583"/>
    <w:rsid w:val="0018501E"/>
    <w:rsid w:val="001857EC"/>
    <w:rsid w:val="001865CD"/>
    <w:rsid w:val="00186826"/>
    <w:rsid w:val="00186BA0"/>
    <w:rsid w:val="00186BB6"/>
    <w:rsid w:val="001873BB"/>
    <w:rsid w:val="001878C0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0C8E"/>
    <w:rsid w:val="001A14DB"/>
    <w:rsid w:val="001A1CC6"/>
    <w:rsid w:val="001A31E6"/>
    <w:rsid w:val="001A68ED"/>
    <w:rsid w:val="001A74BA"/>
    <w:rsid w:val="001B033B"/>
    <w:rsid w:val="001B05DF"/>
    <w:rsid w:val="001B11C2"/>
    <w:rsid w:val="001B1402"/>
    <w:rsid w:val="001B17B1"/>
    <w:rsid w:val="001B1A12"/>
    <w:rsid w:val="001B4E2B"/>
    <w:rsid w:val="001B5614"/>
    <w:rsid w:val="001B68ED"/>
    <w:rsid w:val="001B6BC9"/>
    <w:rsid w:val="001C03F9"/>
    <w:rsid w:val="001C0F49"/>
    <w:rsid w:val="001C2E88"/>
    <w:rsid w:val="001C2F0C"/>
    <w:rsid w:val="001C34D8"/>
    <w:rsid w:val="001C4C18"/>
    <w:rsid w:val="001C51B3"/>
    <w:rsid w:val="001C56D0"/>
    <w:rsid w:val="001C71C1"/>
    <w:rsid w:val="001C76E9"/>
    <w:rsid w:val="001D01D4"/>
    <w:rsid w:val="001D0409"/>
    <w:rsid w:val="001D18E1"/>
    <w:rsid w:val="001D1BBC"/>
    <w:rsid w:val="001D26AD"/>
    <w:rsid w:val="001D38B9"/>
    <w:rsid w:val="001D395A"/>
    <w:rsid w:val="001D4967"/>
    <w:rsid w:val="001D49CD"/>
    <w:rsid w:val="001D6891"/>
    <w:rsid w:val="001D6932"/>
    <w:rsid w:val="001D6B9A"/>
    <w:rsid w:val="001D7CFD"/>
    <w:rsid w:val="001E0C62"/>
    <w:rsid w:val="001E1017"/>
    <w:rsid w:val="001E1D0F"/>
    <w:rsid w:val="001E2FC7"/>
    <w:rsid w:val="001E3248"/>
    <w:rsid w:val="001E4193"/>
    <w:rsid w:val="001E50C4"/>
    <w:rsid w:val="001E5E14"/>
    <w:rsid w:val="001E5F92"/>
    <w:rsid w:val="001E62FE"/>
    <w:rsid w:val="001F00FD"/>
    <w:rsid w:val="001F26F0"/>
    <w:rsid w:val="001F39B9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4289"/>
    <w:rsid w:val="00205FC8"/>
    <w:rsid w:val="002062FE"/>
    <w:rsid w:val="0020665C"/>
    <w:rsid w:val="00206B48"/>
    <w:rsid w:val="0020716D"/>
    <w:rsid w:val="00211DCC"/>
    <w:rsid w:val="00212200"/>
    <w:rsid w:val="002136F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273C6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0A8"/>
    <w:rsid w:val="00247286"/>
    <w:rsid w:val="00247F04"/>
    <w:rsid w:val="00250390"/>
    <w:rsid w:val="00250EA8"/>
    <w:rsid w:val="0025122D"/>
    <w:rsid w:val="00251C4C"/>
    <w:rsid w:val="00252501"/>
    <w:rsid w:val="00252893"/>
    <w:rsid w:val="0025295A"/>
    <w:rsid w:val="00252DBB"/>
    <w:rsid w:val="00253287"/>
    <w:rsid w:val="00253A9A"/>
    <w:rsid w:val="00253ED7"/>
    <w:rsid w:val="00253F80"/>
    <w:rsid w:val="002559B1"/>
    <w:rsid w:val="00256007"/>
    <w:rsid w:val="00256299"/>
    <w:rsid w:val="002576BD"/>
    <w:rsid w:val="00257FBB"/>
    <w:rsid w:val="00260BA5"/>
    <w:rsid w:val="00261913"/>
    <w:rsid w:val="002621FD"/>
    <w:rsid w:val="002627A6"/>
    <w:rsid w:val="002628FE"/>
    <w:rsid w:val="002636EC"/>
    <w:rsid w:val="00264773"/>
    <w:rsid w:val="00264BD6"/>
    <w:rsid w:val="00264D9E"/>
    <w:rsid w:val="002654E0"/>
    <w:rsid w:val="00266778"/>
    <w:rsid w:val="0026749A"/>
    <w:rsid w:val="00267958"/>
    <w:rsid w:val="002708FE"/>
    <w:rsid w:val="00271C0B"/>
    <w:rsid w:val="0027583F"/>
    <w:rsid w:val="00275A0A"/>
    <w:rsid w:val="00276C25"/>
    <w:rsid w:val="0027726F"/>
    <w:rsid w:val="00277875"/>
    <w:rsid w:val="00280D07"/>
    <w:rsid w:val="00281F75"/>
    <w:rsid w:val="00282C68"/>
    <w:rsid w:val="00282F72"/>
    <w:rsid w:val="00283416"/>
    <w:rsid w:val="002847F6"/>
    <w:rsid w:val="00284C25"/>
    <w:rsid w:val="00285F61"/>
    <w:rsid w:val="00285F94"/>
    <w:rsid w:val="002860CF"/>
    <w:rsid w:val="0028621E"/>
    <w:rsid w:val="00286390"/>
    <w:rsid w:val="00292106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CBB"/>
    <w:rsid w:val="002A00C8"/>
    <w:rsid w:val="002A1B11"/>
    <w:rsid w:val="002A1F9C"/>
    <w:rsid w:val="002A21A2"/>
    <w:rsid w:val="002A235E"/>
    <w:rsid w:val="002A2719"/>
    <w:rsid w:val="002A2D05"/>
    <w:rsid w:val="002A428F"/>
    <w:rsid w:val="002B0E5C"/>
    <w:rsid w:val="002B111F"/>
    <w:rsid w:val="002B1B4D"/>
    <w:rsid w:val="002B20B6"/>
    <w:rsid w:val="002B2339"/>
    <w:rsid w:val="002B341F"/>
    <w:rsid w:val="002B4698"/>
    <w:rsid w:val="002B6A64"/>
    <w:rsid w:val="002B72AA"/>
    <w:rsid w:val="002B7360"/>
    <w:rsid w:val="002C0170"/>
    <w:rsid w:val="002C0369"/>
    <w:rsid w:val="002C168B"/>
    <w:rsid w:val="002C20B2"/>
    <w:rsid w:val="002C3AC9"/>
    <w:rsid w:val="002C4574"/>
    <w:rsid w:val="002C60E0"/>
    <w:rsid w:val="002C631C"/>
    <w:rsid w:val="002C6CB3"/>
    <w:rsid w:val="002C6E37"/>
    <w:rsid w:val="002C790C"/>
    <w:rsid w:val="002C7B47"/>
    <w:rsid w:val="002D0680"/>
    <w:rsid w:val="002D19D8"/>
    <w:rsid w:val="002D1A08"/>
    <w:rsid w:val="002D2269"/>
    <w:rsid w:val="002D28DA"/>
    <w:rsid w:val="002D2D88"/>
    <w:rsid w:val="002D32A3"/>
    <w:rsid w:val="002D36D3"/>
    <w:rsid w:val="002D3A2B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3AAF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1ED"/>
    <w:rsid w:val="002F547E"/>
    <w:rsid w:val="002F5675"/>
    <w:rsid w:val="002F59CF"/>
    <w:rsid w:val="002F5AF3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865"/>
    <w:rsid w:val="003119CA"/>
    <w:rsid w:val="00312FC6"/>
    <w:rsid w:val="003134BB"/>
    <w:rsid w:val="00313A9F"/>
    <w:rsid w:val="00314275"/>
    <w:rsid w:val="003159E4"/>
    <w:rsid w:val="00315D93"/>
    <w:rsid w:val="0031623C"/>
    <w:rsid w:val="00317415"/>
    <w:rsid w:val="003232C4"/>
    <w:rsid w:val="003247A4"/>
    <w:rsid w:val="00324F88"/>
    <w:rsid w:val="00326141"/>
    <w:rsid w:val="00326F52"/>
    <w:rsid w:val="003273B8"/>
    <w:rsid w:val="00327449"/>
    <w:rsid w:val="003278F5"/>
    <w:rsid w:val="00330380"/>
    <w:rsid w:val="00330D9F"/>
    <w:rsid w:val="00330F02"/>
    <w:rsid w:val="00331FD3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1113"/>
    <w:rsid w:val="00342320"/>
    <w:rsid w:val="003430FE"/>
    <w:rsid w:val="00343A5A"/>
    <w:rsid w:val="0034451D"/>
    <w:rsid w:val="00344A53"/>
    <w:rsid w:val="00345EAB"/>
    <w:rsid w:val="00345EBD"/>
    <w:rsid w:val="003468BC"/>
    <w:rsid w:val="00346C12"/>
    <w:rsid w:val="003500A7"/>
    <w:rsid w:val="00351194"/>
    <w:rsid w:val="00351BAD"/>
    <w:rsid w:val="003523A7"/>
    <w:rsid w:val="00352E93"/>
    <w:rsid w:val="00352F25"/>
    <w:rsid w:val="00353745"/>
    <w:rsid w:val="003549E9"/>
    <w:rsid w:val="003553AC"/>
    <w:rsid w:val="0035554D"/>
    <w:rsid w:val="00356ED2"/>
    <w:rsid w:val="00360407"/>
    <w:rsid w:val="00360675"/>
    <w:rsid w:val="00360C79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67D27"/>
    <w:rsid w:val="0037008F"/>
    <w:rsid w:val="00370203"/>
    <w:rsid w:val="00370588"/>
    <w:rsid w:val="00370AA6"/>
    <w:rsid w:val="00371E9D"/>
    <w:rsid w:val="003725DB"/>
    <w:rsid w:val="0037329F"/>
    <w:rsid w:val="00373F48"/>
    <w:rsid w:val="0037417F"/>
    <w:rsid w:val="003745BC"/>
    <w:rsid w:val="0037532B"/>
    <w:rsid w:val="00376A63"/>
    <w:rsid w:val="00377052"/>
    <w:rsid w:val="003772EB"/>
    <w:rsid w:val="00380010"/>
    <w:rsid w:val="003804A3"/>
    <w:rsid w:val="00380721"/>
    <w:rsid w:val="00380982"/>
    <w:rsid w:val="0038139D"/>
    <w:rsid w:val="003816F1"/>
    <w:rsid w:val="003837F9"/>
    <w:rsid w:val="00383EA2"/>
    <w:rsid w:val="0038409C"/>
    <w:rsid w:val="00384A55"/>
    <w:rsid w:val="003864C5"/>
    <w:rsid w:val="003868E6"/>
    <w:rsid w:val="00387141"/>
    <w:rsid w:val="003875C5"/>
    <w:rsid w:val="00387F66"/>
    <w:rsid w:val="00390603"/>
    <w:rsid w:val="003930C9"/>
    <w:rsid w:val="003947B3"/>
    <w:rsid w:val="00394E5A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A777E"/>
    <w:rsid w:val="003B0263"/>
    <w:rsid w:val="003B0C4D"/>
    <w:rsid w:val="003B1908"/>
    <w:rsid w:val="003B2949"/>
    <w:rsid w:val="003B2F9E"/>
    <w:rsid w:val="003B4192"/>
    <w:rsid w:val="003B4288"/>
    <w:rsid w:val="003B5A41"/>
    <w:rsid w:val="003B6EBB"/>
    <w:rsid w:val="003C0CB1"/>
    <w:rsid w:val="003C184B"/>
    <w:rsid w:val="003C1B66"/>
    <w:rsid w:val="003C4258"/>
    <w:rsid w:val="003C458B"/>
    <w:rsid w:val="003C4B82"/>
    <w:rsid w:val="003C533F"/>
    <w:rsid w:val="003C56F6"/>
    <w:rsid w:val="003C6DC0"/>
    <w:rsid w:val="003D00E2"/>
    <w:rsid w:val="003D0379"/>
    <w:rsid w:val="003D0A40"/>
    <w:rsid w:val="003D2601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AF7"/>
    <w:rsid w:val="003E2CE0"/>
    <w:rsid w:val="003E5754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188"/>
    <w:rsid w:val="003F655D"/>
    <w:rsid w:val="003F67C5"/>
    <w:rsid w:val="00400BC0"/>
    <w:rsid w:val="00401B4C"/>
    <w:rsid w:val="00401F9C"/>
    <w:rsid w:val="00402606"/>
    <w:rsid w:val="00402ED5"/>
    <w:rsid w:val="0040322B"/>
    <w:rsid w:val="00403764"/>
    <w:rsid w:val="004038C3"/>
    <w:rsid w:val="00403A4E"/>
    <w:rsid w:val="004055BA"/>
    <w:rsid w:val="00405C5B"/>
    <w:rsid w:val="00406BBF"/>
    <w:rsid w:val="00410FA3"/>
    <w:rsid w:val="0041212A"/>
    <w:rsid w:val="00412C79"/>
    <w:rsid w:val="004131A5"/>
    <w:rsid w:val="004131DC"/>
    <w:rsid w:val="00413D3D"/>
    <w:rsid w:val="00414A95"/>
    <w:rsid w:val="0041677E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C53"/>
    <w:rsid w:val="00426110"/>
    <w:rsid w:val="004262B6"/>
    <w:rsid w:val="00426A4B"/>
    <w:rsid w:val="00427216"/>
    <w:rsid w:val="00427A22"/>
    <w:rsid w:val="004310B2"/>
    <w:rsid w:val="00432A46"/>
    <w:rsid w:val="0043320C"/>
    <w:rsid w:val="00433BB1"/>
    <w:rsid w:val="00434F66"/>
    <w:rsid w:val="00435C73"/>
    <w:rsid w:val="004362AD"/>
    <w:rsid w:val="00436C08"/>
    <w:rsid w:val="00440418"/>
    <w:rsid w:val="00440513"/>
    <w:rsid w:val="00441376"/>
    <w:rsid w:val="004413F7"/>
    <w:rsid w:val="004431AE"/>
    <w:rsid w:val="00444444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45B"/>
    <w:rsid w:val="00464B47"/>
    <w:rsid w:val="004658EC"/>
    <w:rsid w:val="00465EC1"/>
    <w:rsid w:val="00466285"/>
    <w:rsid w:val="00466E53"/>
    <w:rsid w:val="00467357"/>
    <w:rsid w:val="00467504"/>
    <w:rsid w:val="00467F94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6582"/>
    <w:rsid w:val="004967D0"/>
    <w:rsid w:val="0049716D"/>
    <w:rsid w:val="00497742"/>
    <w:rsid w:val="004A02F8"/>
    <w:rsid w:val="004A0625"/>
    <w:rsid w:val="004A326C"/>
    <w:rsid w:val="004A33A4"/>
    <w:rsid w:val="004A53E3"/>
    <w:rsid w:val="004A58A2"/>
    <w:rsid w:val="004A60E2"/>
    <w:rsid w:val="004A69C8"/>
    <w:rsid w:val="004A7004"/>
    <w:rsid w:val="004B1554"/>
    <w:rsid w:val="004B164D"/>
    <w:rsid w:val="004B2548"/>
    <w:rsid w:val="004B3F1A"/>
    <w:rsid w:val="004B4802"/>
    <w:rsid w:val="004B560E"/>
    <w:rsid w:val="004B6C8B"/>
    <w:rsid w:val="004B7181"/>
    <w:rsid w:val="004C00CE"/>
    <w:rsid w:val="004C38D3"/>
    <w:rsid w:val="004C4B4D"/>
    <w:rsid w:val="004C4D19"/>
    <w:rsid w:val="004C7679"/>
    <w:rsid w:val="004C7D78"/>
    <w:rsid w:val="004D04B3"/>
    <w:rsid w:val="004D1498"/>
    <w:rsid w:val="004D25AA"/>
    <w:rsid w:val="004D2E22"/>
    <w:rsid w:val="004D384B"/>
    <w:rsid w:val="004D3A07"/>
    <w:rsid w:val="004D3D26"/>
    <w:rsid w:val="004D429D"/>
    <w:rsid w:val="004D4D5C"/>
    <w:rsid w:val="004D4F55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55E7"/>
    <w:rsid w:val="004F09C5"/>
    <w:rsid w:val="004F0A4F"/>
    <w:rsid w:val="004F0E48"/>
    <w:rsid w:val="004F212B"/>
    <w:rsid w:val="004F2F09"/>
    <w:rsid w:val="004F337C"/>
    <w:rsid w:val="004F483D"/>
    <w:rsid w:val="004F4DAD"/>
    <w:rsid w:val="004F57CD"/>
    <w:rsid w:val="004F6AF6"/>
    <w:rsid w:val="004F7ACF"/>
    <w:rsid w:val="00500387"/>
    <w:rsid w:val="0050149B"/>
    <w:rsid w:val="00502310"/>
    <w:rsid w:val="00504DA0"/>
    <w:rsid w:val="005057E5"/>
    <w:rsid w:val="00505E76"/>
    <w:rsid w:val="00507936"/>
    <w:rsid w:val="00510344"/>
    <w:rsid w:val="00512D68"/>
    <w:rsid w:val="00512F7D"/>
    <w:rsid w:val="0051442B"/>
    <w:rsid w:val="00514823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0490"/>
    <w:rsid w:val="005219F1"/>
    <w:rsid w:val="00522448"/>
    <w:rsid w:val="0052248A"/>
    <w:rsid w:val="00522749"/>
    <w:rsid w:val="00522F17"/>
    <w:rsid w:val="00523AEF"/>
    <w:rsid w:val="00524531"/>
    <w:rsid w:val="00525053"/>
    <w:rsid w:val="00525A1A"/>
    <w:rsid w:val="00526421"/>
    <w:rsid w:val="005275BF"/>
    <w:rsid w:val="00527ECA"/>
    <w:rsid w:val="00530AA1"/>
    <w:rsid w:val="00532813"/>
    <w:rsid w:val="00532F08"/>
    <w:rsid w:val="00533CB5"/>
    <w:rsid w:val="00534785"/>
    <w:rsid w:val="00536ECE"/>
    <w:rsid w:val="005375DF"/>
    <w:rsid w:val="005378D4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811"/>
    <w:rsid w:val="00543A92"/>
    <w:rsid w:val="00543D59"/>
    <w:rsid w:val="00545ABA"/>
    <w:rsid w:val="00546A38"/>
    <w:rsid w:val="00546D41"/>
    <w:rsid w:val="005470B5"/>
    <w:rsid w:val="00547862"/>
    <w:rsid w:val="00550447"/>
    <w:rsid w:val="00550C3C"/>
    <w:rsid w:val="00551263"/>
    <w:rsid w:val="005514A5"/>
    <w:rsid w:val="00551C7B"/>
    <w:rsid w:val="00552484"/>
    <w:rsid w:val="00552682"/>
    <w:rsid w:val="0055279E"/>
    <w:rsid w:val="00552A02"/>
    <w:rsid w:val="00552B26"/>
    <w:rsid w:val="005544E9"/>
    <w:rsid w:val="0055641B"/>
    <w:rsid w:val="00557068"/>
    <w:rsid w:val="0056018D"/>
    <w:rsid w:val="00560496"/>
    <w:rsid w:val="00561CD5"/>
    <w:rsid w:val="0056381C"/>
    <w:rsid w:val="0056398F"/>
    <w:rsid w:val="00564D8B"/>
    <w:rsid w:val="00565749"/>
    <w:rsid w:val="0056638F"/>
    <w:rsid w:val="00566F46"/>
    <w:rsid w:val="005703F0"/>
    <w:rsid w:val="0057183F"/>
    <w:rsid w:val="00572115"/>
    <w:rsid w:val="005722D3"/>
    <w:rsid w:val="00572484"/>
    <w:rsid w:val="00572693"/>
    <w:rsid w:val="00572FE4"/>
    <w:rsid w:val="005737E6"/>
    <w:rsid w:val="00574A7E"/>
    <w:rsid w:val="00575026"/>
    <w:rsid w:val="005761DC"/>
    <w:rsid w:val="00577B77"/>
    <w:rsid w:val="005811E8"/>
    <w:rsid w:val="00581CB5"/>
    <w:rsid w:val="0058346D"/>
    <w:rsid w:val="0058382C"/>
    <w:rsid w:val="00585357"/>
    <w:rsid w:val="00585AAA"/>
    <w:rsid w:val="00585BAB"/>
    <w:rsid w:val="00586422"/>
    <w:rsid w:val="0058663D"/>
    <w:rsid w:val="00587112"/>
    <w:rsid w:val="00587300"/>
    <w:rsid w:val="00591875"/>
    <w:rsid w:val="00592077"/>
    <w:rsid w:val="00592803"/>
    <w:rsid w:val="00592DC7"/>
    <w:rsid w:val="00593DAF"/>
    <w:rsid w:val="00594461"/>
    <w:rsid w:val="0059469C"/>
    <w:rsid w:val="0059485D"/>
    <w:rsid w:val="00594F41"/>
    <w:rsid w:val="00595BC9"/>
    <w:rsid w:val="00595C4E"/>
    <w:rsid w:val="005A01D5"/>
    <w:rsid w:val="005A0E38"/>
    <w:rsid w:val="005A17D3"/>
    <w:rsid w:val="005A2644"/>
    <w:rsid w:val="005A34D4"/>
    <w:rsid w:val="005A3931"/>
    <w:rsid w:val="005A3F45"/>
    <w:rsid w:val="005A4027"/>
    <w:rsid w:val="005A5955"/>
    <w:rsid w:val="005A5A07"/>
    <w:rsid w:val="005A747E"/>
    <w:rsid w:val="005B0051"/>
    <w:rsid w:val="005B054A"/>
    <w:rsid w:val="005B0E93"/>
    <w:rsid w:val="005B27E9"/>
    <w:rsid w:val="005B3524"/>
    <w:rsid w:val="005B4AEE"/>
    <w:rsid w:val="005B4B89"/>
    <w:rsid w:val="005B5F16"/>
    <w:rsid w:val="005B6770"/>
    <w:rsid w:val="005B70A3"/>
    <w:rsid w:val="005B78AA"/>
    <w:rsid w:val="005C3010"/>
    <w:rsid w:val="005C33F3"/>
    <w:rsid w:val="005C342C"/>
    <w:rsid w:val="005C3D10"/>
    <w:rsid w:val="005C4AAC"/>
    <w:rsid w:val="005C4E3C"/>
    <w:rsid w:val="005C4E98"/>
    <w:rsid w:val="005C5E7B"/>
    <w:rsid w:val="005C6D09"/>
    <w:rsid w:val="005D0601"/>
    <w:rsid w:val="005D07E1"/>
    <w:rsid w:val="005D0A8D"/>
    <w:rsid w:val="005D1225"/>
    <w:rsid w:val="005D123C"/>
    <w:rsid w:val="005D124B"/>
    <w:rsid w:val="005D1A45"/>
    <w:rsid w:val="005D241E"/>
    <w:rsid w:val="005D2B11"/>
    <w:rsid w:val="005D406C"/>
    <w:rsid w:val="005D6473"/>
    <w:rsid w:val="005D6795"/>
    <w:rsid w:val="005D6862"/>
    <w:rsid w:val="005D7D2B"/>
    <w:rsid w:val="005E0B92"/>
    <w:rsid w:val="005E0CD8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71"/>
    <w:rsid w:val="005E7CD5"/>
    <w:rsid w:val="005E7D4B"/>
    <w:rsid w:val="005F0257"/>
    <w:rsid w:val="005F06B3"/>
    <w:rsid w:val="005F13EF"/>
    <w:rsid w:val="005F18D0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5F7077"/>
    <w:rsid w:val="006013A9"/>
    <w:rsid w:val="00601C5D"/>
    <w:rsid w:val="00601E50"/>
    <w:rsid w:val="00602C7B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2FF8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2496"/>
    <w:rsid w:val="00622642"/>
    <w:rsid w:val="00623B90"/>
    <w:rsid w:val="00624929"/>
    <w:rsid w:val="006252D2"/>
    <w:rsid w:val="00626035"/>
    <w:rsid w:val="0062607A"/>
    <w:rsid w:val="00626BCB"/>
    <w:rsid w:val="0062715F"/>
    <w:rsid w:val="006272CB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82A"/>
    <w:rsid w:val="00637FB5"/>
    <w:rsid w:val="0064024F"/>
    <w:rsid w:val="00640508"/>
    <w:rsid w:val="00640BED"/>
    <w:rsid w:val="00642116"/>
    <w:rsid w:val="00643D69"/>
    <w:rsid w:val="00644609"/>
    <w:rsid w:val="00644769"/>
    <w:rsid w:val="00645341"/>
    <w:rsid w:val="00645593"/>
    <w:rsid w:val="0064633E"/>
    <w:rsid w:val="00646A60"/>
    <w:rsid w:val="00646EB7"/>
    <w:rsid w:val="0064779D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5CC8"/>
    <w:rsid w:val="00655EA9"/>
    <w:rsid w:val="00657091"/>
    <w:rsid w:val="006573AA"/>
    <w:rsid w:val="006620A5"/>
    <w:rsid w:val="00662462"/>
    <w:rsid w:val="00663EFE"/>
    <w:rsid w:val="00664B71"/>
    <w:rsid w:val="006653EB"/>
    <w:rsid w:val="00667304"/>
    <w:rsid w:val="0066745E"/>
    <w:rsid w:val="00670188"/>
    <w:rsid w:val="0067100F"/>
    <w:rsid w:val="00671CBC"/>
    <w:rsid w:val="0067399D"/>
    <w:rsid w:val="00674101"/>
    <w:rsid w:val="00674774"/>
    <w:rsid w:val="0067611F"/>
    <w:rsid w:val="006770EC"/>
    <w:rsid w:val="00681763"/>
    <w:rsid w:val="006819AB"/>
    <w:rsid w:val="0068322B"/>
    <w:rsid w:val="00683E81"/>
    <w:rsid w:val="0068430B"/>
    <w:rsid w:val="00685D10"/>
    <w:rsid w:val="00685F12"/>
    <w:rsid w:val="00686E96"/>
    <w:rsid w:val="00686EA0"/>
    <w:rsid w:val="0068783A"/>
    <w:rsid w:val="00687AA2"/>
    <w:rsid w:val="00690F01"/>
    <w:rsid w:val="00691304"/>
    <w:rsid w:val="0069152B"/>
    <w:rsid w:val="006917FC"/>
    <w:rsid w:val="0069194E"/>
    <w:rsid w:val="0069214C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27"/>
    <w:rsid w:val="006B26AB"/>
    <w:rsid w:val="006B2F28"/>
    <w:rsid w:val="006B2F2F"/>
    <w:rsid w:val="006B31D4"/>
    <w:rsid w:val="006B4391"/>
    <w:rsid w:val="006B49FF"/>
    <w:rsid w:val="006B4A37"/>
    <w:rsid w:val="006B5336"/>
    <w:rsid w:val="006B5ABA"/>
    <w:rsid w:val="006B6E1F"/>
    <w:rsid w:val="006B6E9D"/>
    <w:rsid w:val="006B793B"/>
    <w:rsid w:val="006B7EA3"/>
    <w:rsid w:val="006C0972"/>
    <w:rsid w:val="006C14DB"/>
    <w:rsid w:val="006C18CB"/>
    <w:rsid w:val="006C20CE"/>
    <w:rsid w:val="006C2333"/>
    <w:rsid w:val="006C3307"/>
    <w:rsid w:val="006C4C1A"/>
    <w:rsid w:val="006C55AF"/>
    <w:rsid w:val="006C5B1F"/>
    <w:rsid w:val="006C5EED"/>
    <w:rsid w:val="006C6366"/>
    <w:rsid w:val="006C658C"/>
    <w:rsid w:val="006C6A50"/>
    <w:rsid w:val="006C6D77"/>
    <w:rsid w:val="006C6DF8"/>
    <w:rsid w:val="006C72FE"/>
    <w:rsid w:val="006C77D6"/>
    <w:rsid w:val="006D0295"/>
    <w:rsid w:val="006D1706"/>
    <w:rsid w:val="006D1F6C"/>
    <w:rsid w:val="006D1F85"/>
    <w:rsid w:val="006D2864"/>
    <w:rsid w:val="006D2E0C"/>
    <w:rsid w:val="006D3A09"/>
    <w:rsid w:val="006D4A5E"/>
    <w:rsid w:val="006D4C49"/>
    <w:rsid w:val="006D4CCD"/>
    <w:rsid w:val="006D580B"/>
    <w:rsid w:val="006D619B"/>
    <w:rsid w:val="006D7D48"/>
    <w:rsid w:val="006E018F"/>
    <w:rsid w:val="006E059A"/>
    <w:rsid w:val="006E093D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555"/>
    <w:rsid w:val="006F677A"/>
    <w:rsid w:val="006F707B"/>
    <w:rsid w:val="006F738D"/>
    <w:rsid w:val="00700D79"/>
    <w:rsid w:val="00700FEA"/>
    <w:rsid w:val="007038D6"/>
    <w:rsid w:val="007046E5"/>
    <w:rsid w:val="007048EF"/>
    <w:rsid w:val="00706478"/>
    <w:rsid w:val="00711FCB"/>
    <w:rsid w:val="00712315"/>
    <w:rsid w:val="00713126"/>
    <w:rsid w:val="00713FCD"/>
    <w:rsid w:val="0071425B"/>
    <w:rsid w:val="00714510"/>
    <w:rsid w:val="007147A7"/>
    <w:rsid w:val="0071486F"/>
    <w:rsid w:val="00714CC0"/>
    <w:rsid w:val="00714EF4"/>
    <w:rsid w:val="00715CE3"/>
    <w:rsid w:val="007176D7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6296"/>
    <w:rsid w:val="007371BC"/>
    <w:rsid w:val="007376BA"/>
    <w:rsid w:val="007377AD"/>
    <w:rsid w:val="007377CB"/>
    <w:rsid w:val="00741730"/>
    <w:rsid w:val="00742833"/>
    <w:rsid w:val="00742BAD"/>
    <w:rsid w:val="00742F1C"/>
    <w:rsid w:val="007444DE"/>
    <w:rsid w:val="0074462E"/>
    <w:rsid w:val="007447CE"/>
    <w:rsid w:val="007453FD"/>
    <w:rsid w:val="00745E82"/>
    <w:rsid w:val="00745EB8"/>
    <w:rsid w:val="0074618E"/>
    <w:rsid w:val="007462D9"/>
    <w:rsid w:val="00747F95"/>
    <w:rsid w:val="00750C4F"/>
    <w:rsid w:val="007510A8"/>
    <w:rsid w:val="0075183F"/>
    <w:rsid w:val="007531B2"/>
    <w:rsid w:val="007547FF"/>
    <w:rsid w:val="00754E71"/>
    <w:rsid w:val="00755021"/>
    <w:rsid w:val="00755A13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4DE"/>
    <w:rsid w:val="00787B18"/>
    <w:rsid w:val="0079089E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1AEB"/>
    <w:rsid w:val="007A255A"/>
    <w:rsid w:val="007A2A3E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3B5"/>
    <w:rsid w:val="007B2726"/>
    <w:rsid w:val="007B2732"/>
    <w:rsid w:val="007B4279"/>
    <w:rsid w:val="007B538F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188F"/>
    <w:rsid w:val="007E332E"/>
    <w:rsid w:val="007E39A9"/>
    <w:rsid w:val="007E5E3B"/>
    <w:rsid w:val="007E6FCE"/>
    <w:rsid w:val="007E766C"/>
    <w:rsid w:val="007F0EBB"/>
    <w:rsid w:val="007F13E3"/>
    <w:rsid w:val="007F143B"/>
    <w:rsid w:val="007F15B6"/>
    <w:rsid w:val="007F26EA"/>
    <w:rsid w:val="007F43C7"/>
    <w:rsid w:val="007F505A"/>
    <w:rsid w:val="007F595F"/>
    <w:rsid w:val="007F5FBD"/>
    <w:rsid w:val="007F77EF"/>
    <w:rsid w:val="007F7F98"/>
    <w:rsid w:val="0080068E"/>
    <w:rsid w:val="008008D2"/>
    <w:rsid w:val="00801024"/>
    <w:rsid w:val="008016CB"/>
    <w:rsid w:val="00802DB4"/>
    <w:rsid w:val="00803563"/>
    <w:rsid w:val="00804B14"/>
    <w:rsid w:val="00806C87"/>
    <w:rsid w:val="00807E01"/>
    <w:rsid w:val="00810218"/>
    <w:rsid w:val="008103C7"/>
    <w:rsid w:val="008110BE"/>
    <w:rsid w:val="00811D18"/>
    <w:rsid w:val="008125D6"/>
    <w:rsid w:val="0081288D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5E4"/>
    <w:rsid w:val="00822865"/>
    <w:rsid w:val="008230E9"/>
    <w:rsid w:val="00824F35"/>
    <w:rsid w:val="008252FD"/>
    <w:rsid w:val="008256C5"/>
    <w:rsid w:val="0082596E"/>
    <w:rsid w:val="008259A4"/>
    <w:rsid w:val="00827FE6"/>
    <w:rsid w:val="0083266C"/>
    <w:rsid w:val="00835451"/>
    <w:rsid w:val="008355CB"/>
    <w:rsid w:val="0083595D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2F55"/>
    <w:rsid w:val="008464CC"/>
    <w:rsid w:val="0084767C"/>
    <w:rsid w:val="00847B4E"/>
    <w:rsid w:val="00847BFD"/>
    <w:rsid w:val="00847D86"/>
    <w:rsid w:val="00852183"/>
    <w:rsid w:val="00852E0E"/>
    <w:rsid w:val="00853A92"/>
    <w:rsid w:val="0085401D"/>
    <w:rsid w:val="00854276"/>
    <w:rsid w:val="008542CC"/>
    <w:rsid w:val="00854E92"/>
    <w:rsid w:val="00855821"/>
    <w:rsid w:val="00855925"/>
    <w:rsid w:val="00855DBA"/>
    <w:rsid w:val="00856EE4"/>
    <w:rsid w:val="008572C6"/>
    <w:rsid w:val="00857D07"/>
    <w:rsid w:val="00857FE8"/>
    <w:rsid w:val="00861571"/>
    <w:rsid w:val="00861A18"/>
    <w:rsid w:val="00861B1D"/>
    <w:rsid w:val="00861D56"/>
    <w:rsid w:val="00862AA8"/>
    <w:rsid w:val="008673E6"/>
    <w:rsid w:val="00867AC3"/>
    <w:rsid w:val="0087066E"/>
    <w:rsid w:val="00871018"/>
    <w:rsid w:val="00872D05"/>
    <w:rsid w:val="008734E2"/>
    <w:rsid w:val="00873C95"/>
    <w:rsid w:val="00874037"/>
    <w:rsid w:val="00874384"/>
    <w:rsid w:val="0087552D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1B2B"/>
    <w:rsid w:val="008B262B"/>
    <w:rsid w:val="008B4524"/>
    <w:rsid w:val="008B4A80"/>
    <w:rsid w:val="008B5E54"/>
    <w:rsid w:val="008B6679"/>
    <w:rsid w:val="008B6FA5"/>
    <w:rsid w:val="008B7F78"/>
    <w:rsid w:val="008C0D9B"/>
    <w:rsid w:val="008C1D05"/>
    <w:rsid w:val="008C2448"/>
    <w:rsid w:val="008C2D27"/>
    <w:rsid w:val="008C3853"/>
    <w:rsid w:val="008C3BFC"/>
    <w:rsid w:val="008C52FE"/>
    <w:rsid w:val="008C69E5"/>
    <w:rsid w:val="008D00E5"/>
    <w:rsid w:val="008D0383"/>
    <w:rsid w:val="008D1149"/>
    <w:rsid w:val="008D125D"/>
    <w:rsid w:val="008D136E"/>
    <w:rsid w:val="008D2C7A"/>
    <w:rsid w:val="008D4FD2"/>
    <w:rsid w:val="008D5128"/>
    <w:rsid w:val="008D5306"/>
    <w:rsid w:val="008D6967"/>
    <w:rsid w:val="008D6F61"/>
    <w:rsid w:val="008E059B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4C82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A45"/>
    <w:rsid w:val="0093176C"/>
    <w:rsid w:val="00932602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909"/>
    <w:rsid w:val="00937A7F"/>
    <w:rsid w:val="00940282"/>
    <w:rsid w:val="00940741"/>
    <w:rsid w:val="00941DD9"/>
    <w:rsid w:val="00941FAA"/>
    <w:rsid w:val="00942C3E"/>
    <w:rsid w:val="00943598"/>
    <w:rsid w:val="00944024"/>
    <w:rsid w:val="009447C8"/>
    <w:rsid w:val="00944D8A"/>
    <w:rsid w:val="00945A81"/>
    <w:rsid w:val="0094661F"/>
    <w:rsid w:val="00946A3A"/>
    <w:rsid w:val="00947A2C"/>
    <w:rsid w:val="00947D7F"/>
    <w:rsid w:val="00947F67"/>
    <w:rsid w:val="009501EE"/>
    <w:rsid w:val="009506D2"/>
    <w:rsid w:val="00951037"/>
    <w:rsid w:val="00951101"/>
    <w:rsid w:val="009526C2"/>
    <w:rsid w:val="0095299F"/>
    <w:rsid w:val="00952A39"/>
    <w:rsid w:val="009544B1"/>
    <w:rsid w:val="00954618"/>
    <w:rsid w:val="00954789"/>
    <w:rsid w:val="00955EEA"/>
    <w:rsid w:val="009561CF"/>
    <w:rsid w:val="00957F2E"/>
    <w:rsid w:val="00961501"/>
    <w:rsid w:val="009615EA"/>
    <w:rsid w:val="00961EA6"/>
    <w:rsid w:val="00963557"/>
    <w:rsid w:val="00963D76"/>
    <w:rsid w:val="00963ED4"/>
    <w:rsid w:val="009648A0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25EC"/>
    <w:rsid w:val="00974674"/>
    <w:rsid w:val="00974859"/>
    <w:rsid w:val="009748CC"/>
    <w:rsid w:val="00974F70"/>
    <w:rsid w:val="00975092"/>
    <w:rsid w:val="00975633"/>
    <w:rsid w:val="0097582F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4D98"/>
    <w:rsid w:val="009958E3"/>
    <w:rsid w:val="00996070"/>
    <w:rsid w:val="0099611B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8E0"/>
    <w:rsid w:val="009A1E78"/>
    <w:rsid w:val="009A27BC"/>
    <w:rsid w:val="009A46EA"/>
    <w:rsid w:val="009A51C2"/>
    <w:rsid w:val="009A5E8C"/>
    <w:rsid w:val="009A63CC"/>
    <w:rsid w:val="009A6C28"/>
    <w:rsid w:val="009A70EC"/>
    <w:rsid w:val="009A727E"/>
    <w:rsid w:val="009A7692"/>
    <w:rsid w:val="009B1872"/>
    <w:rsid w:val="009B3256"/>
    <w:rsid w:val="009B3DBE"/>
    <w:rsid w:val="009B465C"/>
    <w:rsid w:val="009B4AB0"/>
    <w:rsid w:val="009B51A5"/>
    <w:rsid w:val="009B52B1"/>
    <w:rsid w:val="009B5477"/>
    <w:rsid w:val="009B66C8"/>
    <w:rsid w:val="009C003C"/>
    <w:rsid w:val="009C0494"/>
    <w:rsid w:val="009C183E"/>
    <w:rsid w:val="009C1DCE"/>
    <w:rsid w:val="009C2E4E"/>
    <w:rsid w:val="009C3805"/>
    <w:rsid w:val="009C555F"/>
    <w:rsid w:val="009C58BD"/>
    <w:rsid w:val="009C5A9D"/>
    <w:rsid w:val="009C5F1F"/>
    <w:rsid w:val="009C62F9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4741"/>
    <w:rsid w:val="009F554F"/>
    <w:rsid w:val="009F6A06"/>
    <w:rsid w:val="009F72C0"/>
    <w:rsid w:val="009F73AB"/>
    <w:rsid w:val="009F7F3A"/>
    <w:rsid w:val="00A00220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2093"/>
    <w:rsid w:val="00A13199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A71"/>
    <w:rsid w:val="00A17F97"/>
    <w:rsid w:val="00A202BC"/>
    <w:rsid w:val="00A203A2"/>
    <w:rsid w:val="00A20492"/>
    <w:rsid w:val="00A20867"/>
    <w:rsid w:val="00A220E6"/>
    <w:rsid w:val="00A220FF"/>
    <w:rsid w:val="00A22121"/>
    <w:rsid w:val="00A22D28"/>
    <w:rsid w:val="00A230E6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21FC"/>
    <w:rsid w:val="00A33DBD"/>
    <w:rsid w:val="00A35354"/>
    <w:rsid w:val="00A36D5D"/>
    <w:rsid w:val="00A370A3"/>
    <w:rsid w:val="00A37CDA"/>
    <w:rsid w:val="00A40206"/>
    <w:rsid w:val="00A416DD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066"/>
    <w:rsid w:val="00A55F52"/>
    <w:rsid w:val="00A57284"/>
    <w:rsid w:val="00A625D9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7005F"/>
    <w:rsid w:val="00A70BD8"/>
    <w:rsid w:val="00A7230B"/>
    <w:rsid w:val="00A724D5"/>
    <w:rsid w:val="00A73088"/>
    <w:rsid w:val="00A75032"/>
    <w:rsid w:val="00A771FE"/>
    <w:rsid w:val="00A77903"/>
    <w:rsid w:val="00A80A21"/>
    <w:rsid w:val="00A81F16"/>
    <w:rsid w:val="00A83D53"/>
    <w:rsid w:val="00A84085"/>
    <w:rsid w:val="00A851B0"/>
    <w:rsid w:val="00A87338"/>
    <w:rsid w:val="00A878E5"/>
    <w:rsid w:val="00A90098"/>
    <w:rsid w:val="00A90B72"/>
    <w:rsid w:val="00A90C72"/>
    <w:rsid w:val="00A9101C"/>
    <w:rsid w:val="00A9121B"/>
    <w:rsid w:val="00A91250"/>
    <w:rsid w:val="00A917CE"/>
    <w:rsid w:val="00A92311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562D"/>
    <w:rsid w:val="00AA5EB8"/>
    <w:rsid w:val="00AA739B"/>
    <w:rsid w:val="00AA7877"/>
    <w:rsid w:val="00AA7F3B"/>
    <w:rsid w:val="00AB1B1A"/>
    <w:rsid w:val="00AB1BC5"/>
    <w:rsid w:val="00AB34FB"/>
    <w:rsid w:val="00AB386C"/>
    <w:rsid w:val="00AB3E44"/>
    <w:rsid w:val="00AB3EA7"/>
    <w:rsid w:val="00AB5385"/>
    <w:rsid w:val="00AB63C9"/>
    <w:rsid w:val="00AB6703"/>
    <w:rsid w:val="00AB7BCC"/>
    <w:rsid w:val="00AC0AB3"/>
    <w:rsid w:val="00AC0D89"/>
    <w:rsid w:val="00AC0DED"/>
    <w:rsid w:val="00AC0EDD"/>
    <w:rsid w:val="00AC24D4"/>
    <w:rsid w:val="00AC286A"/>
    <w:rsid w:val="00AC2AC8"/>
    <w:rsid w:val="00AC30A5"/>
    <w:rsid w:val="00AC3589"/>
    <w:rsid w:val="00AC40C6"/>
    <w:rsid w:val="00AC538B"/>
    <w:rsid w:val="00AC6483"/>
    <w:rsid w:val="00AC7DD5"/>
    <w:rsid w:val="00AD0CB0"/>
    <w:rsid w:val="00AD1131"/>
    <w:rsid w:val="00AD2830"/>
    <w:rsid w:val="00AD4CA1"/>
    <w:rsid w:val="00AD516F"/>
    <w:rsid w:val="00AD5589"/>
    <w:rsid w:val="00AD740B"/>
    <w:rsid w:val="00AE00A8"/>
    <w:rsid w:val="00AE0142"/>
    <w:rsid w:val="00AE06E4"/>
    <w:rsid w:val="00AE09E4"/>
    <w:rsid w:val="00AE0E4B"/>
    <w:rsid w:val="00AE2238"/>
    <w:rsid w:val="00AE2F94"/>
    <w:rsid w:val="00AE30B8"/>
    <w:rsid w:val="00AE30CB"/>
    <w:rsid w:val="00AE429C"/>
    <w:rsid w:val="00AE444F"/>
    <w:rsid w:val="00AE451A"/>
    <w:rsid w:val="00AE4554"/>
    <w:rsid w:val="00AE4633"/>
    <w:rsid w:val="00AE4FD3"/>
    <w:rsid w:val="00AE52A5"/>
    <w:rsid w:val="00AE789D"/>
    <w:rsid w:val="00AE7D59"/>
    <w:rsid w:val="00AF0629"/>
    <w:rsid w:val="00AF14E7"/>
    <w:rsid w:val="00AF20EE"/>
    <w:rsid w:val="00AF21AB"/>
    <w:rsid w:val="00AF2A5D"/>
    <w:rsid w:val="00AF2AA8"/>
    <w:rsid w:val="00AF39F4"/>
    <w:rsid w:val="00AF4D5D"/>
    <w:rsid w:val="00AF5525"/>
    <w:rsid w:val="00AF5F92"/>
    <w:rsid w:val="00AF66E6"/>
    <w:rsid w:val="00AF6B5D"/>
    <w:rsid w:val="00AF78C3"/>
    <w:rsid w:val="00B0040E"/>
    <w:rsid w:val="00B01283"/>
    <w:rsid w:val="00B03CFC"/>
    <w:rsid w:val="00B0447A"/>
    <w:rsid w:val="00B04EF8"/>
    <w:rsid w:val="00B0665E"/>
    <w:rsid w:val="00B07071"/>
    <w:rsid w:val="00B119E8"/>
    <w:rsid w:val="00B11C1D"/>
    <w:rsid w:val="00B12CED"/>
    <w:rsid w:val="00B13427"/>
    <w:rsid w:val="00B1343F"/>
    <w:rsid w:val="00B13CF4"/>
    <w:rsid w:val="00B159F0"/>
    <w:rsid w:val="00B15BBF"/>
    <w:rsid w:val="00B16192"/>
    <w:rsid w:val="00B16811"/>
    <w:rsid w:val="00B173B8"/>
    <w:rsid w:val="00B20D00"/>
    <w:rsid w:val="00B20FC7"/>
    <w:rsid w:val="00B21953"/>
    <w:rsid w:val="00B219E0"/>
    <w:rsid w:val="00B22FCB"/>
    <w:rsid w:val="00B238C3"/>
    <w:rsid w:val="00B23E79"/>
    <w:rsid w:val="00B25031"/>
    <w:rsid w:val="00B25507"/>
    <w:rsid w:val="00B25813"/>
    <w:rsid w:val="00B26299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1B"/>
    <w:rsid w:val="00B47F23"/>
    <w:rsid w:val="00B50FC3"/>
    <w:rsid w:val="00B51AB0"/>
    <w:rsid w:val="00B528E7"/>
    <w:rsid w:val="00B5301C"/>
    <w:rsid w:val="00B536BA"/>
    <w:rsid w:val="00B53829"/>
    <w:rsid w:val="00B55CB0"/>
    <w:rsid w:val="00B566E5"/>
    <w:rsid w:val="00B60581"/>
    <w:rsid w:val="00B60D0F"/>
    <w:rsid w:val="00B6134E"/>
    <w:rsid w:val="00B6164D"/>
    <w:rsid w:val="00B61815"/>
    <w:rsid w:val="00B618A0"/>
    <w:rsid w:val="00B621A3"/>
    <w:rsid w:val="00B6231A"/>
    <w:rsid w:val="00B62E4F"/>
    <w:rsid w:val="00B63221"/>
    <w:rsid w:val="00B6329A"/>
    <w:rsid w:val="00B64CCA"/>
    <w:rsid w:val="00B65973"/>
    <w:rsid w:val="00B66115"/>
    <w:rsid w:val="00B674D3"/>
    <w:rsid w:val="00B67713"/>
    <w:rsid w:val="00B70198"/>
    <w:rsid w:val="00B70339"/>
    <w:rsid w:val="00B7170F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3081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945"/>
    <w:rsid w:val="00BB5810"/>
    <w:rsid w:val="00BB59F6"/>
    <w:rsid w:val="00BB6169"/>
    <w:rsid w:val="00BB78FA"/>
    <w:rsid w:val="00BC0565"/>
    <w:rsid w:val="00BC4DAB"/>
    <w:rsid w:val="00BC5599"/>
    <w:rsid w:val="00BC5BB2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45EA"/>
    <w:rsid w:val="00BD474A"/>
    <w:rsid w:val="00BD518E"/>
    <w:rsid w:val="00BD5B1A"/>
    <w:rsid w:val="00BD5E5E"/>
    <w:rsid w:val="00BD607E"/>
    <w:rsid w:val="00BD62BD"/>
    <w:rsid w:val="00BD6D75"/>
    <w:rsid w:val="00BE0588"/>
    <w:rsid w:val="00BE0A78"/>
    <w:rsid w:val="00BE19AC"/>
    <w:rsid w:val="00BE2701"/>
    <w:rsid w:val="00BE31A2"/>
    <w:rsid w:val="00BE36A0"/>
    <w:rsid w:val="00BE3B4C"/>
    <w:rsid w:val="00BE3EAD"/>
    <w:rsid w:val="00BE4914"/>
    <w:rsid w:val="00BE4F32"/>
    <w:rsid w:val="00BE5109"/>
    <w:rsid w:val="00BE677E"/>
    <w:rsid w:val="00BE7659"/>
    <w:rsid w:val="00BE7692"/>
    <w:rsid w:val="00BE77FF"/>
    <w:rsid w:val="00BF0776"/>
    <w:rsid w:val="00BF0AD3"/>
    <w:rsid w:val="00BF1686"/>
    <w:rsid w:val="00BF2327"/>
    <w:rsid w:val="00BF2B19"/>
    <w:rsid w:val="00BF2C61"/>
    <w:rsid w:val="00BF37EE"/>
    <w:rsid w:val="00BF40A8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D53"/>
    <w:rsid w:val="00C06F79"/>
    <w:rsid w:val="00C07D83"/>
    <w:rsid w:val="00C07E91"/>
    <w:rsid w:val="00C07F55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3C2"/>
    <w:rsid w:val="00C1447D"/>
    <w:rsid w:val="00C1487A"/>
    <w:rsid w:val="00C150B4"/>
    <w:rsid w:val="00C1522B"/>
    <w:rsid w:val="00C15580"/>
    <w:rsid w:val="00C20D52"/>
    <w:rsid w:val="00C211FC"/>
    <w:rsid w:val="00C214CF"/>
    <w:rsid w:val="00C215C0"/>
    <w:rsid w:val="00C21676"/>
    <w:rsid w:val="00C21775"/>
    <w:rsid w:val="00C21D88"/>
    <w:rsid w:val="00C21F80"/>
    <w:rsid w:val="00C22026"/>
    <w:rsid w:val="00C22CC3"/>
    <w:rsid w:val="00C25004"/>
    <w:rsid w:val="00C2533A"/>
    <w:rsid w:val="00C25AF4"/>
    <w:rsid w:val="00C26D8A"/>
    <w:rsid w:val="00C27258"/>
    <w:rsid w:val="00C27385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2FE9"/>
    <w:rsid w:val="00C542C1"/>
    <w:rsid w:val="00C55D59"/>
    <w:rsid w:val="00C56678"/>
    <w:rsid w:val="00C57336"/>
    <w:rsid w:val="00C5761A"/>
    <w:rsid w:val="00C60084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D8"/>
    <w:rsid w:val="00C75886"/>
    <w:rsid w:val="00C76352"/>
    <w:rsid w:val="00C765C7"/>
    <w:rsid w:val="00C801E7"/>
    <w:rsid w:val="00C804E6"/>
    <w:rsid w:val="00C80AC8"/>
    <w:rsid w:val="00C80E69"/>
    <w:rsid w:val="00C819A3"/>
    <w:rsid w:val="00C822A8"/>
    <w:rsid w:val="00C8262B"/>
    <w:rsid w:val="00C84CE2"/>
    <w:rsid w:val="00C85CDE"/>
    <w:rsid w:val="00C914DD"/>
    <w:rsid w:val="00C92E08"/>
    <w:rsid w:val="00C947A7"/>
    <w:rsid w:val="00C97052"/>
    <w:rsid w:val="00CA04BA"/>
    <w:rsid w:val="00CA0EF2"/>
    <w:rsid w:val="00CA1524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09F0"/>
    <w:rsid w:val="00CB11E9"/>
    <w:rsid w:val="00CB12EF"/>
    <w:rsid w:val="00CB133B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7AA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3C6D"/>
    <w:rsid w:val="00CF4AED"/>
    <w:rsid w:val="00CF6C69"/>
    <w:rsid w:val="00D01664"/>
    <w:rsid w:val="00D03243"/>
    <w:rsid w:val="00D038CC"/>
    <w:rsid w:val="00D03FF6"/>
    <w:rsid w:val="00D04BA7"/>
    <w:rsid w:val="00D10628"/>
    <w:rsid w:val="00D1140A"/>
    <w:rsid w:val="00D12991"/>
    <w:rsid w:val="00D1340E"/>
    <w:rsid w:val="00D142F5"/>
    <w:rsid w:val="00D14739"/>
    <w:rsid w:val="00D147C8"/>
    <w:rsid w:val="00D166C5"/>
    <w:rsid w:val="00D16A2E"/>
    <w:rsid w:val="00D16C4A"/>
    <w:rsid w:val="00D17FF8"/>
    <w:rsid w:val="00D20034"/>
    <w:rsid w:val="00D201EF"/>
    <w:rsid w:val="00D2021E"/>
    <w:rsid w:val="00D20C9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171A"/>
    <w:rsid w:val="00D42B7A"/>
    <w:rsid w:val="00D430AB"/>
    <w:rsid w:val="00D43627"/>
    <w:rsid w:val="00D43AAD"/>
    <w:rsid w:val="00D44580"/>
    <w:rsid w:val="00D44D08"/>
    <w:rsid w:val="00D4567B"/>
    <w:rsid w:val="00D46E51"/>
    <w:rsid w:val="00D47C43"/>
    <w:rsid w:val="00D5027A"/>
    <w:rsid w:val="00D505CA"/>
    <w:rsid w:val="00D51B1F"/>
    <w:rsid w:val="00D523B4"/>
    <w:rsid w:val="00D52898"/>
    <w:rsid w:val="00D52984"/>
    <w:rsid w:val="00D52F6C"/>
    <w:rsid w:val="00D5381C"/>
    <w:rsid w:val="00D53B20"/>
    <w:rsid w:val="00D5481F"/>
    <w:rsid w:val="00D54C38"/>
    <w:rsid w:val="00D54DA6"/>
    <w:rsid w:val="00D561DB"/>
    <w:rsid w:val="00D57BCC"/>
    <w:rsid w:val="00D57D83"/>
    <w:rsid w:val="00D57E5A"/>
    <w:rsid w:val="00D6005A"/>
    <w:rsid w:val="00D608B7"/>
    <w:rsid w:val="00D60EE3"/>
    <w:rsid w:val="00D61367"/>
    <w:rsid w:val="00D619B5"/>
    <w:rsid w:val="00D61CB1"/>
    <w:rsid w:val="00D632A2"/>
    <w:rsid w:val="00D63F79"/>
    <w:rsid w:val="00D64682"/>
    <w:rsid w:val="00D6550D"/>
    <w:rsid w:val="00D65605"/>
    <w:rsid w:val="00D67119"/>
    <w:rsid w:val="00D70A85"/>
    <w:rsid w:val="00D71960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2310"/>
    <w:rsid w:val="00D836B3"/>
    <w:rsid w:val="00D83EB6"/>
    <w:rsid w:val="00D85013"/>
    <w:rsid w:val="00D85A24"/>
    <w:rsid w:val="00D85AE6"/>
    <w:rsid w:val="00D85E6D"/>
    <w:rsid w:val="00D86785"/>
    <w:rsid w:val="00D87BF6"/>
    <w:rsid w:val="00D91F78"/>
    <w:rsid w:val="00D92959"/>
    <w:rsid w:val="00D93655"/>
    <w:rsid w:val="00D9426A"/>
    <w:rsid w:val="00D9453F"/>
    <w:rsid w:val="00D945A7"/>
    <w:rsid w:val="00D945A9"/>
    <w:rsid w:val="00D96679"/>
    <w:rsid w:val="00DA1147"/>
    <w:rsid w:val="00DA247F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4A3"/>
    <w:rsid w:val="00DC4A29"/>
    <w:rsid w:val="00DC5536"/>
    <w:rsid w:val="00DC581C"/>
    <w:rsid w:val="00DC5AB8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2A99"/>
    <w:rsid w:val="00DD352A"/>
    <w:rsid w:val="00DD36CF"/>
    <w:rsid w:val="00DD36D7"/>
    <w:rsid w:val="00DD4DEA"/>
    <w:rsid w:val="00DD579F"/>
    <w:rsid w:val="00DD6171"/>
    <w:rsid w:val="00DD63E7"/>
    <w:rsid w:val="00DD727A"/>
    <w:rsid w:val="00DD73A4"/>
    <w:rsid w:val="00DD787E"/>
    <w:rsid w:val="00DE1ACE"/>
    <w:rsid w:val="00DE2AC2"/>
    <w:rsid w:val="00DE350D"/>
    <w:rsid w:val="00DE3D30"/>
    <w:rsid w:val="00DE496B"/>
    <w:rsid w:val="00DE4C33"/>
    <w:rsid w:val="00DE5227"/>
    <w:rsid w:val="00DE61A6"/>
    <w:rsid w:val="00DE63C4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06B0"/>
    <w:rsid w:val="00E0231E"/>
    <w:rsid w:val="00E03F93"/>
    <w:rsid w:val="00E04C16"/>
    <w:rsid w:val="00E04C92"/>
    <w:rsid w:val="00E0554D"/>
    <w:rsid w:val="00E0570F"/>
    <w:rsid w:val="00E05EA6"/>
    <w:rsid w:val="00E106F4"/>
    <w:rsid w:val="00E1159D"/>
    <w:rsid w:val="00E11B68"/>
    <w:rsid w:val="00E12AF6"/>
    <w:rsid w:val="00E132B5"/>
    <w:rsid w:val="00E135CE"/>
    <w:rsid w:val="00E142D4"/>
    <w:rsid w:val="00E145C5"/>
    <w:rsid w:val="00E15DD0"/>
    <w:rsid w:val="00E178A6"/>
    <w:rsid w:val="00E17B24"/>
    <w:rsid w:val="00E17B42"/>
    <w:rsid w:val="00E17DDB"/>
    <w:rsid w:val="00E20789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43FA"/>
    <w:rsid w:val="00E35F55"/>
    <w:rsid w:val="00E36B1E"/>
    <w:rsid w:val="00E374EB"/>
    <w:rsid w:val="00E37B21"/>
    <w:rsid w:val="00E40A07"/>
    <w:rsid w:val="00E40E60"/>
    <w:rsid w:val="00E415C0"/>
    <w:rsid w:val="00E42443"/>
    <w:rsid w:val="00E42C53"/>
    <w:rsid w:val="00E4357D"/>
    <w:rsid w:val="00E43DC7"/>
    <w:rsid w:val="00E45371"/>
    <w:rsid w:val="00E454B9"/>
    <w:rsid w:val="00E45874"/>
    <w:rsid w:val="00E47860"/>
    <w:rsid w:val="00E47E03"/>
    <w:rsid w:val="00E5066F"/>
    <w:rsid w:val="00E5087F"/>
    <w:rsid w:val="00E50A78"/>
    <w:rsid w:val="00E5133F"/>
    <w:rsid w:val="00E5283D"/>
    <w:rsid w:val="00E5343A"/>
    <w:rsid w:val="00E53924"/>
    <w:rsid w:val="00E53ECF"/>
    <w:rsid w:val="00E53F12"/>
    <w:rsid w:val="00E543D4"/>
    <w:rsid w:val="00E5547A"/>
    <w:rsid w:val="00E55559"/>
    <w:rsid w:val="00E55AA1"/>
    <w:rsid w:val="00E55C0C"/>
    <w:rsid w:val="00E564E8"/>
    <w:rsid w:val="00E56932"/>
    <w:rsid w:val="00E56DB9"/>
    <w:rsid w:val="00E61073"/>
    <w:rsid w:val="00E6174F"/>
    <w:rsid w:val="00E62600"/>
    <w:rsid w:val="00E6303E"/>
    <w:rsid w:val="00E649B7"/>
    <w:rsid w:val="00E649EE"/>
    <w:rsid w:val="00E65DE0"/>
    <w:rsid w:val="00E671F5"/>
    <w:rsid w:val="00E67798"/>
    <w:rsid w:val="00E70D7E"/>
    <w:rsid w:val="00E7147A"/>
    <w:rsid w:val="00E717B6"/>
    <w:rsid w:val="00E71AFE"/>
    <w:rsid w:val="00E71BA4"/>
    <w:rsid w:val="00E71FB6"/>
    <w:rsid w:val="00E721BA"/>
    <w:rsid w:val="00E7253E"/>
    <w:rsid w:val="00E731B3"/>
    <w:rsid w:val="00E73914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7"/>
    <w:rsid w:val="00E8516C"/>
    <w:rsid w:val="00E8634B"/>
    <w:rsid w:val="00E86E4E"/>
    <w:rsid w:val="00E879BD"/>
    <w:rsid w:val="00E90A78"/>
    <w:rsid w:val="00E93AD5"/>
    <w:rsid w:val="00E94296"/>
    <w:rsid w:val="00E94996"/>
    <w:rsid w:val="00E94AB3"/>
    <w:rsid w:val="00E95BC6"/>
    <w:rsid w:val="00E96D9E"/>
    <w:rsid w:val="00EA0B60"/>
    <w:rsid w:val="00EA10E2"/>
    <w:rsid w:val="00EA14DF"/>
    <w:rsid w:val="00EA1FD3"/>
    <w:rsid w:val="00EA296D"/>
    <w:rsid w:val="00EA428A"/>
    <w:rsid w:val="00EA49B6"/>
    <w:rsid w:val="00EA5092"/>
    <w:rsid w:val="00EA530D"/>
    <w:rsid w:val="00EA53A7"/>
    <w:rsid w:val="00EA60C1"/>
    <w:rsid w:val="00EA6136"/>
    <w:rsid w:val="00EA6D18"/>
    <w:rsid w:val="00EB022C"/>
    <w:rsid w:val="00EB0467"/>
    <w:rsid w:val="00EB083D"/>
    <w:rsid w:val="00EB1EF6"/>
    <w:rsid w:val="00EB1F7B"/>
    <w:rsid w:val="00EB3629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18A5"/>
    <w:rsid w:val="00EC2082"/>
    <w:rsid w:val="00EC2A60"/>
    <w:rsid w:val="00EC4137"/>
    <w:rsid w:val="00EC453B"/>
    <w:rsid w:val="00EC498C"/>
    <w:rsid w:val="00EC5CD6"/>
    <w:rsid w:val="00EC5E4E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58D9"/>
    <w:rsid w:val="00EE60E8"/>
    <w:rsid w:val="00EE61A2"/>
    <w:rsid w:val="00EE768B"/>
    <w:rsid w:val="00EF056A"/>
    <w:rsid w:val="00EF0FF3"/>
    <w:rsid w:val="00EF1543"/>
    <w:rsid w:val="00EF1E50"/>
    <w:rsid w:val="00EF2150"/>
    <w:rsid w:val="00EF44CC"/>
    <w:rsid w:val="00EF4B83"/>
    <w:rsid w:val="00EF50B5"/>
    <w:rsid w:val="00EF52A4"/>
    <w:rsid w:val="00EF6175"/>
    <w:rsid w:val="00EF678C"/>
    <w:rsid w:val="00EF6ECC"/>
    <w:rsid w:val="00EF7E5E"/>
    <w:rsid w:val="00EF7EF6"/>
    <w:rsid w:val="00F00204"/>
    <w:rsid w:val="00F005B0"/>
    <w:rsid w:val="00F00E7A"/>
    <w:rsid w:val="00F00E97"/>
    <w:rsid w:val="00F0196A"/>
    <w:rsid w:val="00F01F55"/>
    <w:rsid w:val="00F02EE1"/>
    <w:rsid w:val="00F03100"/>
    <w:rsid w:val="00F037E0"/>
    <w:rsid w:val="00F054BB"/>
    <w:rsid w:val="00F054C6"/>
    <w:rsid w:val="00F055E8"/>
    <w:rsid w:val="00F0675B"/>
    <w:rsid w:val="00F07883"/>
    <w:rsid w:val="00F07D2B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5EF2"/>
    <w:rsid w:val="00F16BAF"/>
    <w:rsid w:val="00F16BF6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1DB4"/>
    <w:rsid w:val="00F32000"/>
    <w:rsid w:val="00F3248C"/>
    <w:rsid w:val="00F3445A"/>
    <w:rsid w:val="00F34BD4"/>
    <w:rsid w:val="00F368AB"/>
    <w:rsid w:val="00F36FA3"/>
    <w:rsid w:val="00F373D9"/>
    <w:rsid w:val="00F4002C"/>
    <w:rsid w:val="00F4085A"/>
    <w:rsid w:val="00F409AD"/>
    <w:rsid w:val="00F41213"/>
    <w:rsid w:val="00F41387"/>
    <w:rsid w:val="00F429E8"/>
    <w:rsid w:val="00F43901"/>
    <w:rsid w:val="00F43B5F"/>
    <w:rsid w:val="00F4529C"/>
    <w:rsid w:val="00F4564B"/>
    <w:rsid w:val="00F45A20"/>
    <w:rsid w:val="00F45C9E"/>
    <w:rsid w:val="00F46D4C"/>
    <w:rsid w:val="00F50BBD"/>
    <w:rsid w:val="00F50CE4"/>
    <w:rsid w:val="00F50E9C"/>
    <w:rsid w:val="00F5119A"/>
    <w:rsid w:val="00F53566"/>
    <w:rsid w:val="00F53681"/>
    <w:rsid w:val="00F53A54"/>
    <w:rsid w:val="00F53CB4"/>
    <w:rsid w:val="00F55C5F"/>
    <w:rsid w:val="00F572D6"/>
    <w:rsid w:val="00F604BD"/>
    <w:rsid w:val="00F60B3B"/>
    <w:rsid w:val="00F612B8"/>
    <w:rsid w:val="00F61BE6"/>
    <w:rsid w:val="00F61C12"/>
    <w:rsid w:val="00F61E1F"/>
    <w:rsid w:val="00F62412"/>
    <w:rsid w:val="00F62D8C"/>
    <w:rsid w:val="00F6381B"/>
    <w:rsid w:val="00F6392F"/>
    <w:rsid w:val="00F63B0D"/>
    <w:rsid w:val="00F63E22"/>
    <w:rsid w:val="00F64F32"/>
    <w:rsid w:val="00F653A3"/>
    <w:rsid w:val="00F65BB9"/>
    <w:rsid w:val="00F67292"/>
    <w:rsid w:val="00F67539"/>
    <w:rsid w:val="00F67E3D"/>
    <w:rsid w:val="00F70A9C"/>
    <w:rsid w:val="00F70D29"/>
    <w:rsid w:val="00F713C2"/>
    <w:rsid w:val="00F7155A"/>
    <w:rsid w:val="00F738D4"/>
    <w:rsid w:val="00F73BD9"/>
    <w:rsid w:val="00F75151"/>
    <w:rsid w:val="00F762F3"/>
    <w:rsid w:val="00F771DC"/>
    <w:rsid w:val="00F77FDE"/>
    <w:rsid w:val="00F81311"/>
    <w:rsid w:val="00F81BFE"/>
    <w:rsid w:val="00F82591"/>
    <w:rsid w:val="00F82A8E"/>
    <w:rsid w:val="00F82CC5"/>
    <w:rsid w:val="00F831AF"/>
    <w:rsid w:val="00F83909"/>
    <w:rsid w:val="00F839ED"/>
    <w:rsid w:val="00F846FB"/>
    <w:rsid w:val="00F850BD"/>
    <w:rsid w:val="00F8510E"/>
    <w:rsid w:val="00F859CB"/>
    <w:rsid w:val="00F86601"/>
    <w:rsid w:val="00F86A60"/>
    <w:rsid w:val="00F86B16"/>
    <w:rsid w:val="00F906D7"/>
    <w:rsid w:val="00F90773"/>
    <w:rsid w:val="00F90A85"/>
    <w:rsid w:val="00F9206E"/>
    <w:rsid w:val="00F921B4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5860"/>
    <w:rsid w:val="00F96A9A"/>
    <w:rsid w:val="00F96BC2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061A"/>
    <w:rsid w:val="00FC187B"/>
    <w:rsid w:val="00FC1F3C"/>
    <w:rsid w:val="00FC27E5"/>
    <w:rsid w:val="00FC341C"/>
    <w:rsid w:val="00FC3639"/>
    <w:rsid w:val="00FC37A9"/>
    <w:rsid w:val="00FC5CCA"/>
    <w:rsid w:val="00FC65C3"/>
    <w:rsid w:val="00FC65CD"/>
    <w:rsid w:val="00FC79B0"/>
    <w:rsid w:val="00FD1249"/>
    <w:rsid w:val="00FD15B7"/>
    <w:rsid w:val="00FD1EBC"/>
    <w:rsid w:val="00FD3DA8"/>
    <w:rsid w:val="00FD4249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69C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56C6"/>
    <w:rsid w:val="00FF5EDD"/>
    <w:rsid w:val="00FF6DD9"/>
    <w:rsid w:val="00FF77F0"/>
    <w:rsid w:val="00FF7DE7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034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103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034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06C87"/>
    <w:rPr>
      <w:rFonts w:asciiTheme="minorHAnsi" w:eastAsiaTheme="minorHAnsi" w:hAnsiTheme="minorHAnsi" w:cstheme="minorBidi"/>
      <w:b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footer" w:uiPriority="99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034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5103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0344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link w:val="FooterChar"/>
    <w:uiPriority w:val="99"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06C87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tp://www.3gpp.org/tsg_geran/TSG_GERAN/GERAN_65_Shanghai/Docs/GP-150149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25226-8129-4BF2-A8E8-6DBA25800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5599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</cp:lastModifiedBy>
  <cp:revision>3</cp:revision>
  <cp:lastPrinted>2013-02-08T15:42:00Z</cp:lastPrinted>
  <dcterms:created xsi:type="dcterms:W3CDTF">2015-03-03T17:10:00Z</dcterms:created>
  <dcterms:modified xsi:type="dcterms:W3CDTF">2015-03-03T17:11:00Z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